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814" w:rsidRDefault="003E1814" w:rsidP="003E1814">
      <w:pPr>
        <w:rPr>
          <w:rFonts w:eastAsiaTheme="minorHAnsi"/>
          <w:b/>
          <w:bCs/>
          <w:color w:val="000000"/>
          <w:sz w:val="23"/>
          <w:szCs w:val="23"/>
        </w:rPr>
      </w:pPr>
      <w:r w:rsidRPr="00A918C6">
        <w:rPr>
          <w:rFonts w:eastAsiaTheme="minorHAnsi"/>
          <w:b/>
          <w:bCs/>
          <w:color w:val="000000"/>
          <w:sz w:val="23"/>
          <w:szCs w:val="23"/>
          <w:u w:val="single"/>
        </w:rPr>
        <w:t>STUDENTS</w:t>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sidRPr="003E1814">
        <w:rPr>
          <w:rFonts w:eastAsiaTheme="minorHAnsi"/>
          <w:b/>
          <w:bCs/>
          <w:color w:val="000000"/>
          <w:sz w:val="23"/>
          <w:szCs w:val="23"/>
          <w:u w:val="single"/>
        </w:rPr>
        <w:t>Policy</w:t>
      </w:r>
      <w:r>
        <w:rPr>
          <w:rFonts w:eastAsiaTheme="minorHAnsi"/>
          <w:b/>
          <w:bCs/>
          <w:color w:val="000000"/>
          <w:sz w:val="23"/>
          <w:szCs w:val="23"/>
        </w:rPr>
        <w:t xml:space="preserve"> 2875</w:t>
      </w:r>
    </w:p>
    <w:p w:rsidR="003E1814" w:rsidRDefault="003E1814" w:rsidP="003E1814">
      <w:pPr>
        <w:rPr>
          <w:rFonts w:eastAsiaTheme="minorHAnsi"/>
          <w:b/>
          <w:bCs/>
          <w:color w:val="000000"/>
          <w:sz w:val="23"/>
          <w:szCs w:val="23"/>
        </w:rPr>
      </w:pP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r>
      <w:r>
        <w:rPr>
          <w:rFonts w:eastAsiaTheme="minorHAnsi"/>
          <w:b/>
          <w:bCs/>
          <w:color w:val="000000"/>
          <w:sz w:val="23"/>
          <w:szCs w:val="23"/>
        </w:rPr>
        <w:tab/>
        <w:t>(Regulation 2875)</w:t>
      </w:r>
      <w:r>
        <w:rPr>
          <w:rFonts w:eastAsiaTheme="minorHAnsi"/>
          <w:b/>
          <w:bCs/>
          <w:color w:val="000000"/>
          <w:sz w:val="23"/>
          <w:szCs w:val="23"/>
        </w:rPr>
        <w:tab/>
      </w:r>
    </w:p>
    <w:p w:rsidR="003E1814" w:rsidRPr="00A918C6" w:rsidRDefault="003E1814" w:rsidP="003E1814">
      <w:pPr>
        <w:rPr>
          <w:rFonts w:eastAsiaTheme="minorHAnsi"/>
          <w:b/>
          <w:bCs/>
          <w:color w:val="000000"/>
          <w:sz w:val="23"/>
          <w:szCs w:val="23"/>
          <w:u w:val="single"/>
        </w:rPr>
      </w:pPr>
      <w:r w:rsidRPr="00A918C6">
        <w:rPr>
          <w:rFonts w:eastAsiaTheme="minorHAnsi"/>
          <w:b/>
          <w:bCs/>
          <w:color w:val="000000"/>
          <w:sz w:val="23"/>
          <w:szCs w:val="23"/>
          <w:u w:val="single"/>
        </w:rPr>
        <w:t>Student Services</w:t>
      </w:r>
    </w:p>
    <w:p w:rsidR="003E1814" w:rsidRPr="00A918C6" w:rsidRDefault="003E1814" w:rsidP="003E1814">
      <w:pPr>
        <w:rPr>
          <w:rFonts w:eastAsiaTheme="minorHAnsi"/>
          <w:b/>
          <w:bCs/>
          <w:color w:val="000000"/>
          <w:sz w:val="23"/>
          <w:szCs w:val="23"/>
          <w:u w:val="single"/>
        </w:rPr>
      </w:pPr>
    </w:p>
    <w:p w:rsidR="003E1814" w:rsidRPr="00A918C6" w:rsidRDefault="003E1814" w:rsidP="003E1814">
      <w:pPr>
        <w:rPr>
          <w:rFonts w:eastAsiaTheme="minorHAnsi"/>
          <w:b/>
          <w:bCs/>
          <w:color w:val="000000"/>
          <w:sz w:val="23"/>
          <w:szCs w:val="23"/>
          <w:u w:val="single"/>
        </w:rPr>
      </w:pPr>
      <w:r w:rsidRPr="00A918C6">
        <w:rPr>
          <w:rFonts w:eastAsiaTheme="minorHAnsi"/>
          <w:b/>
          <w:bCs/>
          <w:color w:val="000000"/>
          <w:sz w:val="23"/>
          <w:szCs w:val="23"/>
          <w:u w:val="single"/>
        </w:rPr>
        <w:t>Student Allergy Prevention and Response</w:t>
      </w:r>
    </w:p>
    <w:p w:rsidR="003E1814" w:rsidRDefault="003E1814" w:rsidP="00A70207">
      <w:pPr>
        <w:autoSpaceDE w:val="0"/>
        <w:autoSpaceDN w:val="0"/>
        <w:adjustRightInd w:val="0"/>
        <w:spacing w:after="240"/>
        <w:jc w:val="both"/>
        <w:rPr>
          <w:rFonts w:eastAsiaTheme="minorHAnsi"/>
          <w:color w:val="000000"/>
          <w:sz w:val="23"/>
          <w:szCs w:val="23"/>
        </w:rPr>
      </w:pPr>
    </w:p>
    <w:p w:rsidR="00C642A0" w:rsidRPr="00C642A0" w:rsidRDefault="00C642A0" w:rsidP="00A70207">
      <w:pPr>
        <w:autoSpaceDE w:val="0"/>
        <w:autoSpaceDN w:val="0"/>
        <w:adjustRightInd w:val="0"/>
        <w:spacing w:after="240"/>
        <w:jc w:val="both"/>
        <w:rPr>
          <w:rFonts w:eastAsiaTheme="minorHAnsi"/>
          <w:color w:val="000000"/>
          <w:sz w:val="23"/>
          <w:szCs w:val="23"/>
        </w:rPr>
      </w:pPr>
      <w:r w:rsidRPr="00C642A0">
        <w:rPr>
          <w:rFonts w:eastAsiaTheme="minorHAnsi"/>
          <w:color w:val="000000"/>
          <w:sz w:val="23"/>
          <w:szCs w:val="23"/>
        </w:rPr>
        <w:t>The purpose of this policy is to create an organized system for preventing and responding to allergic reactions</w:t>
      </w:r>
      <w:r w:rsidR="00BB6000">
        <w:rPr>
          <w:rFonts w:eastAsiaTheme="minorHAnsi"/>
          <w:color w:val="000000"/>
          <w:sz w:val="23"/>
          <w:szCs w:val="23"/>
        </w:rPr>
        <w:t xml:space="preserve"> in accordance with House Bill 922 (2009)</w:t>
      </w:r>
      <w:r w:rsidRPr="00C642A0">
        <w:rPr>
          <w:rFonts w:eastAsiaTheme="minorHAnsi"/>
          <w:color w:val="000000"/>
          <w:sz w:val="23"/>
          <w:szCs w:val="23"/>
        </w:rPr>
        <w:t xml:space="preserve">. This policy is not a guarantee of an allergen-free environment; instead, it is designed to increase awareness, provide education and training, reduce the chance of exposure and outline responses to allergic reactions. </w:t>
      </w:r>
    </w:p>
    <w:p w:rsidR="00C642A0" w:rsidRPr="00C642A0" w:rsidRDefault="00C642A0" w:rsidP="00A70207">
      <w:pPr>
        <w:autoSpaceDE w:val="0"/>
        <w:autoSpaceDN w:val="0"/>
        <w:adjustRightInd w:val="0"/>
        <w:spacing w:after="240"/>
        <w:jc w:val="both"/>
        <w:rPr>
          <w:rFonts w:eastAsiaTheme="minorHAnsi"/>
          <w:color w:val="000000"/>
          <w:sz w:val="23"/>
          <w:szCs w:val="23"/>
        </w:rPr>
      </w:pPr>
      <w:r w:rsidRPr="00C642A0">
        <w:rPr>
          <w:rFonts w:eastAsiaTheme="minorHAnsi"/>
          <w:color w:val="000000"/>
          <w:sz w:val="23"/>
          <w:szCs w:val="23"/>
        </w:rPr>
        <w:t xml:space="preserve">This policy applies to </w:t>
      </w:r>
      <w:r w:rsidR="004D2010">
        <w:rPr>
          <w:rFonts w:eastAsiaTheme="minorHAnsi"/>
          <w:color w:val="000000"/>
          <w:sz w:val="23"/>
          <w:szCs w:val="23"/>
        </w:rPr>
        <w:t>school</w:t>
      </w:r>
      <w:r w:rsidRPr="00C642A0">
        <w:rPr>
          <w:rFonts w:eastAsiaTheme="minorHAnsi"/>
          <w:color w:val="000000"/>
          <w:sz w:val="23"/>
          <w:szCs w:val="23"/>
        </w:rPr>
        <w:t xml:space="preserve"> facilities to which students have access and includes transportation provided by the </w:t>
      </w:r>
      <w:r w:rsidR="004D2010">
        <w:rPr>
          <w:rFonts w:eastAsiaTheme="minorHAnsi"/>
          <w:color w:val="000000"/>
          <w:sz w:val="23"/>
          <w:szCs w:val="23"/>
        </w:rPr>
        <w:t>School</w:t>
      </w:r>
      <w:r w:rsidRPr="00C642A0">
        <w:rPr>
          <w:rFonts w:eastAsiaTheme="minorHAnsi"/>
          <w:color w:val="000000"/>
          <w:sz w:val="23"/>
          <w:szCs w:val="23"/>
        </w:rPr>
        <w:t xml:space="preserve">. The Board instructs the superintendent or designee to develop procedures to implement this policy. </w:t>
      </w:r>
    </w:p>
    <w:p w:rsidR="00C642A0" w:rsidRPr="00C642A0" w:rsidRDefault="00C642A0" w:rsidP="00A70207">
      <w:pPr>
        <w:autoSpaceDE w:val="0"/>
        <w:autoSpaceDN w:val="0"/>
        <w:adjustRightInd w:val="0"/>
        <w:spacing w:after="240"/>
        <w:jc w:val="both"/>
        <w:rPr>
          <w:rFonts w:eastAsiaTheme="minorHAnsi"/>
          <w:color w:val="000000"/>
          <w:sz w:val="23"/>
          <w:szCs w:val="23"/>
        </w:rPr>
      </w:pPr>
      <w:r w:rsidRPr="00C642A0">
        <w:rPr>
          <w:rFonts w:eastAsiaTheme="minorHAnsi"/>
          <w:b/>
          <w:bCs/>
          <w:color w:val="000000"/>
          <w:sz w:val="23"/>
          <w:szCs w:val="23"/>
        </w:rPr>
        <w:t xml:space="preserve">Identification </w:t>
      </w:r>
    </w:p>
    <w:p w:rsidR="00C642A0" w:rsidRPr="00C642A0" w:rsidRDefault="00C642A0" w:rsidP="00A70207">
      <w:pPr>
        <w:autoSpaceDE w:val="0"/>
        <w:autoSpaceDN w:val="0"/>
        <w:adjustRightInd w:val="0"/>
        <w:spacing w:after="240"/>
        <w:jc w:val="both"/>
        <w:rPr>
          <w:rFonts w:eastAsiaTheme="minorHAnsi"/>
          <w:color w:val="000000"/>
          <w:sz w:val="23"/>
          <w:szCs w:val="23"/>
        </w:rPr>
      </w:pPr>
      <w:r w:rsidRPr="00C642A0">
        <w:rPr>
          <w:rFonts w:eastAsiaTheme="minorHAnsi"/>
          <w:color w:val="000000"/>
          <w:sz w:val="23"/>
          <w:szCs w:val="23"/>
        </w:rPr>
        <w:t xml:space="preserve">An allergic reaction is an immune system response to a substance that itself is not harmful but that the body interprets as being harmful. Allergic reactions range from mild to life- threatening. </w:t>
      </w:r>
      <w:r w:rsidR="00F07E6E" w:rsidRPr="00C642A0">
        <w:rPr>
          <w:rFonts w:eastAsiaTheme="minorHAnsi"/>
          <w:color w:val="000000"/>
          <w:sz w:val="23"/>
          <w:szCs w:val="23"/>
        </w:rPr>
        <w:t xml:space="preserve">Each school will attempt to identify students with life-threatening allergies, including food allergies. </w:t>
      </w:r>
      <w:r w:rsidRPr="00C642A0">
        <w:rPr>
          <w:rFonts w:eastAsiaTheme="minorHAnsi"/>
          <w:color w:val="000000"/>
          <w:sz w:val="23"/>
          <w:szCs w:val="23"/>
        </w:rPr>
        <w:t xml:space="preserve">At enrollment, the person enrolling the student will be asked to provide information on any allergies the student may have. </w:t>
      </w:r>
    </w:p>
    <w:p w:rsidR="00C642A0" w:rsidRPr="00C642A0" w:rsidRDefault="00C642A0" w:rsidP="00A70207">
      <w:pPr>
        <w:autoSpaceDE w:val="0"/>
        <w:autoSpaceDN w:val="0"/>
        <w:adjustRightInd w:val="0"/>
        <w:spacing w:after="240"/>
        <w:jc w:val="both"/>
        <w:rPr>
          <w:rFonts w:eastAsiaTheme="minorHAnsi"/>
          <w:color w:val="000000"/>
          <w:sz w:val="23"/>
          <w:szCs w:val="23"/>
        </w:rPr>
      </w:pPr>
      <w:r w:rsidRPr="00C642A0">
        <w:rPr>
          <w:rFonts w:eastAsiaTheme="minorHAnsi"/>
          <w:b/>
          <w:bCs/>
          <w:color w:val="000000"/>
          <w:sz w:val="23"/>
          <w:szCs w:val="23"/>
        </w:rPr>
        <w:t xml:space="preserve">Prevention </w:t>
      </w:r>
    </w:p>
    <w:p w:rsidR="00C642A0" w:rsidRPr="00C642A0" w:rsidRDefault="00C642A0" w:rsidP="00A70207">
      <w:pPr>
        <w:autoSpaceDE w:val="0"/>
        <w:autoSpaceDN w:val="0"/>
        <w:adjustRightInd w:val="0"/>
        <w:spacing w:after="240"/>
        <w:jc w:val="both"/>
        <w:rPr>
          <w:rFonts w:eastAsiaTheme="minorHAnsi"/>
          <w:color w:val="000000"/>
          <w:sz w:val="23"/>
          <w:szCs w:val="23"/>
        </w:rPr>
      </w:pPr>
      <w:r w:rsidRPr="00C642A0">
        <w:rPr>
          <w:rFonts w:eastAsiaTheme="minorHAnsi"/>
          <w:color w:val="000000"/>
          <w:sz w:val="23"/>
          <w:szCs w:val="23"/>
        </w:rPr>
        <w:t xml:space="preserve">Students with allergies that rise to the level of a disability as defined by law will be accommodated in accordance with </w:t>
      </w:r>
      <w:r w:rsidR="004D2010">
        <w:rPr>
          <w:rFonts w:eastAsiaTheme="minorHAnsi"/>
          <w:color w:val="000000"/>
          <w:sz w:val="23"/>
          <w:szCs w:val="23"/>
        </w:rPr>
        <w:t>School</w:t>
      </w:r>
      <w:r w:rsidRPr="00C642A0">
        <w:rPr>
          <w:rFonts w:eastAsiaTheme="minorHAnsi"/>
          <w:color w:val="000000"/>
          <w:sz w:val="23"/>
          <w:szCs w:val="23"/>
        </w:rPr>
        <w:t xml:space="preserve"> policies and procedures pertaining to the identification and accommodation of students with disabilities. An Individualized Health Plan (IHP), including an Emergency Action Plan (EAP), may be developed for students with allergies that do not rise to the level of a disability. </w:t>
      </w:r>
    </w:p>
    <w:p w:rsidR="00C642A0" w:rsidRPr="00C642A0" w:rsidRDefault="00C642A0" w:rsidP="00A70207">
      <w:pPr>
        <w:autoSpaceDE w:val="0"/>
        <w:autoSpaceDN w:val="0"/>
        <w:adjustRightInd w:val="0"/>
        <w:spacing w:after="240"/>
        <w:jc w:val="both"/>
        <w:rPr>
          <w:rFonts w:eastAsiaTheme="minorHAnsi"/>
          <w:color w:val="000000"/>
          <w:sz w:val="23"/>
          <w:szCs w:val="23"/>
        </w:rPr>
      </w:pPr>
      <w:r w:rsidRPr="00C642A0">
        <w:rPr>
          <w:rFonts w:eastAsiaTheme="minorHAnsi"/>
          <w:color w:val="000000"/>
          <w:sz w:val="23"/>
          <w:szCs w:val="23"/>
        </w:rPr>
        <w:t xml:space="preserve">All staff members are required to follow any 504 Plan or IHP/EAP developed for a student by the </w:t>
      </w:r>
      <w:r w:rsidR="004D2010">
        <w:rPr>
          <w:rFonts w:eastAsiaTheme="minorHAnsi"/>
          <w:color w:val="000000"/>
          <w:sz w:val="23"/>
          <w:szCs w:val="23"/>
        </w:rPr>
        <w:t>School</w:t>
      </w:r>
      <w:r w:rsidRPr="00C642A0">
        <w:rPr>
          <w:rFonts w:eastAsiaTheme="minorHAnsi"/>
          <w:color w:val="000000"/>
          <w:sz w:val="23"/>
          <w:szCs w:val="23"/>
        </w:rPr>
        <w:t xml:space="preserve">. Staff members who do not follow an existing 504 Plan or IHP/EAP will be disciplined, </w:t>
      </w:r>
      <w:r w:rsidR="00B35967">
        <w:rPr>
          <w:rFonts w:eastAsiaTheme="minorHAnsi"/>
          <w:color w:val="000000"/>
          <w:sz w:val="23"/>
          <w:szCs w:val="23"/>
        </w:rPr>
        <w:t>up to</w:t>
      </w:r>
      <w:r w:rsidR="00973386">
        <w:rPr>
          <w:rFonts w:eastAsiaTheme="minorHAnsi"/>
          <w:color w:val="000000"/>
          <w:sz w:val="23"/>
          <w:szCs w:val="23"/>
        </w:rPr>
        <w:t xml:space="preserve"> and</w:t>
      </w:r>
      <w:r w:rsidR="00B35967">
        <w:rPr>
          <w:rFonts w:eastAsiaTheme="minorHAnsi"/>
          <w:color w:val="000000"/>
          <w:sz w:val="23"/>
          <w:szCs w:val="23"/>
        </w:rPr>
        <w:t xml:space="preserve"> including </w:t>
      </w:r>
      <w:r w:rsidRPr="00C642A0">
        <w:rPr>
          <w:rFonts w:eastAsiaTheme="minorHAnsi"/>
          <w:color w:val="000000"/>
          <w:sz w:val="23"/>
          <w:szCs w:val="23"/>
        </w:rPr>
        <w:t xml:space="preserve">termination. </w:t>
      </w:r>
    </w:p>
    <w:p w:rsidR="00A70207" w:rsidRDefault="00C642A0" w:rsidP="00A70207">
      <w:pPr>
        <w:autoSpaceDE w:val="0"/>
        <w:autoSpaceDN w:val="0"/>
        <w:adjustRightInd w:val="0"/>
        <w:spacing w:after="240"/>
        <w:jc w:val="both"/>
        <w:rPr>
          <w:rFonts w:eastAsiaTheme="minorHAnsi"/>
          <w:color w:val="000000"/>
          <w:sz w:val="23"/>
          <w:szCs w:val="23"/>
        </w:rPr>
      </w:pPr>
      <w:r w:rsidRPr="00C642A0">
        <w:rPr>
          <w:rFonts w:eastAsiaTheme="minorHAnsi"/>
          <w:color w:val="000000"/>
          <w:sz w:val="23"/>
          <w:szCs w:val="23"/>
        </w:rPr>
        <w:t>Staff members shall not use air fresheners, oils, candles</w:t>
      </w:r>
      <w:r w:rsidR="00C04C83">
        <w:rPr>
          <w:rFonts w:eastAsiaTheme="minorHAnsi"/>
          <w:color w:val="000000"/>
          <w:sz w:val="23"/>
          <w:szCs w:val="23"/>
        </w:rPr>
        <w:t>, incense</w:t>
      </w:r>
      <w:r w:rsidRPr="00C642A0">
        <w:rPr>
          <w:rFonts w:eastAsiaTheme="minorHAnsi"/>
          <w:color w:val="000000"/>
          <w:sz w:val="23"/>
          <w:szCs w:val="23"/>
        </w:rPr>
        <w:t xml:space="preserve"> or other such items intended to add fragrance in any </w:t>
      </w:r>
      <w:r w:rsidR="004D2010">
        <w:rPr>
          <w:rFonts w:eastAsiaTheme="minorHAnsi"/>
          <w:color w:val="000000"/>
          <w:sz w:val="23"/>
          <w:szCs w:val="23"/>
        </w:rPr>
        <w:t>School</w:t>
      </w:r>
      <w:r w:rsidRPr="00C642A0">
        <w:rPr>
          <w:rFonts w:eastAsiaTheme="minorHAnsi"/>
          <w:color w:val="000000"/>
          <w:sz w:val="23"/>
          <w:szCs w:val="23"/>
        </w:rPr>
        <w:t xml:space="preserve"> facilities. This provision will not be construed to prohibit the use of personal care items that contain added fragrance, but the principal may require staff members to refrain from the use of personal care items with added fragrance under particular circumstances.</w:t>
      </w:r>
    </w:p>
    <w:p w:rsidR="00C642A0" w:rsidRPr="00C642A0" w:rsidRDefault="00060BFF" w:rsidP="00060BFF">
      <w:pPr>
        <w:autoSpaceDE w:val="0"/>
        <w:autoSpaceDN w:val="0"/>
        <w:adjustRightInd w:val="0"/>
        <w:spacing w:after="240"/>
        <w:jc w:val="both"/>
        <w:rPr>
          <w:rFonts w:eastAsiaTheme="minorHAnsi"/>
          <w:color w:val="000000"/>
          <w:sz w:val="23"/>
          <w:szCs w:val="23"/>
        </w:rPr>
      </w:pPr>
      <w:r>
        <w:rPr>
          <w:rFonts w:eastAsiaTheme="minorHAnsi"/>
          <w:color w:val="000000"/>
          <w:sz w:val="23"/>
          <w:szCs w:val="23"/>
        </w:rPr>
        <w:t>S</w:t>
      </w:r>
      <w:r w:rsidR="00C642A0" w:rsidRPr="00C642A0">
        <w:rPr>
          <w:rFonts w:eastAsiaTheme="minorHAnsi"/>
          <w:color w:val="000000"/>
          <w:sz w:val="23"/>
          <w:szCs w:val="23"/>
        </w:rPr>
        <w:t xml:space="preserve">taff members are prohibited from using cleaning materials, disinfectants, pesticides or other chemicals except those provided by the </w:t>
      </w:r>
      <w:r w:rsidR="004D2010">
        <w:rPr>
          <w:rFonts w:eastAsiaTheme="minorHAnsi"/>
          <w:color w:val="000000"/>
          <w:sz w:val="23"/>
          <w:szCs w:val="23"/>
        </w:rPr>
        <w:t>School</w:t>
      </w:r>
      <w:r w:rsidR="00C642A0" w:rsidRPr="00C642A0">
        <w:rPr>
          <w:rFonts w:eastAsiaTheme="minorHAnsi"/>
          <w:color w:val="000000"/>
          <w:sz w:val="23"/>
          <w:szCs w:val="23"/>
        </w:rPr>
        <w:t xml:space="preserve">. </w:t>
      </w:r>
    </w:p>
    <w:p w:rsidR="00C642A0" w:rsidRPr="00C642A0" w:rsidRDefault="00C642A0" w:rsidP="00A70207">
      <w:pPr>
        <w:autoSpaceDE w:val="0"/>
        <w:autoSpaceDN w:val="0"/>
        <w:adjustRightInd w:val="0"/>
        <w:spacing w:after="240"/>
        <w:jc w:val="both"/>
        <w:rPr>
          <w:rFonts w:eastAsiaTheme="minorHAnsi"/>
          <w:sz w:val="23"/>
          <w:szCs w:val="23"/>
        </w:rPr>
      </w:pPr>
      <w:r w:rsidRPr="00C642A0">
        <w:rPr>
          <w:rFonts w:eastAsiaTheme="minorHAnsi"/>
          <w:sz w:val="23"/>
          <w:szCs w:val="23"/>
        </w:rPr>
        <w:t xml:space="preserve">The </w:t>
      </w:r>
      <w:r w:rsidR="004D2010">
        <w:rPr>
          <w:rFonts w:eastAsiaTheme="minorHAnsi"/>
          <w:sz w:val="23"/>
          <w:szCs w:val="23"/>
        </w:rPr>
        <w:t>School</w:t>
      </w:r>
      <w:r w:rsidRPr="00C642A0">
        <w:rPr>
          <w:rFonts w:eastAsiaTheme="minorHAnsi"/>
          <w:sz w:val="23"/>
          <w:szCs w:val="23"/>
        </w:rPr>
        <w:t xml:space="preserve"> will not serve any processed foods, including foods sold in vending machines, which are not labeled with a complete list of ingredients. Vended items must include a list of ingredients on the individual package. The food service director will create an ingredient list for all foods provided by the </w:t>
      </w:r>
      <w:r w:rsidR="004D2010">
        <w:rPr>
          <w:rFonts w:eastAsiaTheme="minorHAnsi"/>
          <w:sz w:val="23"/>
          <w:szCs w:val="23"/>
        </w:rPr>
        <w:t>School</w:t>
      </w:r>
      <w:r w:rsidRPr="00C642A0">
        <w:rPr>
          <w:rFonts w:eastAsiaTheme="minorHAnsi"/>
          <w:sz w:val="23"/>
          <w:szCs w:val="23"/>
        </w:rPr>
        <w:t xml:space="preserve"> as part of the </w:t>
      </w:r>
      <w:r w:rsidR="004D2010">
        <w:rPr>
          <w:rFonts w:eastAsiaTheme="minorHAnsi"/>
          <w:sz w:val="23"/>
          <w:szCs w:val="23"/>
        </w:rPr>
        <w:t>school</w:t>
      </w:r>
      <w:r w:rsidRPr="00C642A0">
        <w:rPr>
          <w:rFonts w:eastAsiaTheme="minorHAnsi"/>
          <w:sz w:val="23"/>
          <w:szCs w:val="23"/>
        </w:rPr>
        <w:t xml:space="preserve">’s nutrition program, including food provided during the school day and in before- and after-school programs. This list will be available upon request. </w:t>
      </w:r>
    </w:p>
    <w:p w:rsidR="00C642A0" w:rsidRPr="00C642A0" w:rsidRDefault="00C642A0" w:rsidP="00A70207">
      <w:pPr>
        <w:autoSpaceDE w:val="0"/>
        <w:autoSpaceDN w:val="0"/>
        <w:adjustRightInd w:val="0"/>
        <w:spacing w:after="240"/>
        <w:jc w:val="both"/>
        <w:rPr>
          <w:rFonts w:eastAsiaTheme="minorHAnsi"/>
          <w:sz w:val="23"/>
          <w:szCs w:val="23"/>
        </w:rPr>
      </w:pPr>
      <w:r w:rsidRPr="00C642A0">
        <w:rPr>
          <w:rFonts w:eastAsiaTheme="minorHAnsi"/>
          <w:sz w:val="23"/>
          <w:szCs w:val="23"/>
        </w:rPr>
        <w:lastRenderedPageBreak/>
        <w:t xml:space="preserve">Prepackaged items used in concessions, fundraisers and classroom activities must include a list of ingredients on the package. If the package does not contain a list of ingredients, the list of ingredients must be available at the location where the package is sold or provided. </w:t>
      </w:r>
    </w:p>
    <w:p w:rsidR="00C642A0" w:rsidRPr="00C642A0" w:rsidRDefault="00C642A0" w:rsidP="00A70207">
      <w:pPr>
        <w:autoSpaceDE w:val="0"/>
        <w:autoSpaceDN w:val="0"/>
        <w:adjustRightInd w:val="0"/>
        <w:spacing w:after="240"/>
        <w:jc w:val="both"/>
        <w:rPr>
          <w:rFonts w:eastAsiaTheme="minorHAnsi"/>
          <w:sz w:val="23"/>
          <w:szCs w:val="23"/>
        </w:rPr>
      </w:pPr>
      <w:r w:rsidRPr="00C642A0">
        <w:rPr>
          <w:rFonts w:eastAsiaTheme="minorHAnsi"/>
          <w:b/>
          <w:bCs/>
          <w:sz w:val="23"/>
          <w:szCs w:val="23"/>
        </w:rPr>
        <w:t xml:space="preserve">Education and Training </w:t>
      </w:r>
    </w:p>
    <w:p w:rsidR="00C642A0" w:rsidRPr="00C642A0" w:rsidRDefault="00C642A0" w:rsidP="00A70207">
      <w:pPr>
        <w:autoSpaceDE w:val="0"/>
        <w:autoSpaceDN w:val="0"/>
        <w:adjustRightInd w:val="0"/>
        <w:spacing w:after="240"/>
        <w:jc w:val="both"/>
        <w:rPr>
          <w:rFonts w:eastAsiaTheme="minorHAnsi"/>
          <w:sz w:val="23"/>
          <w:szCs w:val="23"/>
        </w:rPr>
      </w:pPr>
      <w:r w:rsidRPr="00C642A0">
        <w:rPr>
          <w:rFonts w:eastAsiaTheme="minorHAnsi"/>
          <w:sz w:val="23"/>
          <w:szCs w:val="23"/>
        </w:rPr>
        <w:t xml:space="preserve">All staff members will be </w:t>
      </w:r>
      <w:r w:rsidR="00060BFF">
        <w:rPr>
          <w:rFonts w:eastAsiaTheme="minorHAnsi"/>
          <w:sz w:val="23"/>
          <w:szCs w:val="23"/>
        </w:rPr>
        <w:t>annually</w:t>
      </w:r>
      <w:r w:rsidRPr="00C642A0">
        <w:rPr>
          <w:rFonts w:eastAsiaTheme="minorHAnsi"/>
          <w:sz w:val="23"/>
          <w:szCs w:val="23"/>
        </w:rPr>
        <w:t xml:space="preserve"> trained on the causes and symptoms of and responses to allergic reactions. Training will include instruction on the use of epinephrine premeasured auto-injection devices. </w:t>
      </w:r>
    </w:p>
    <w:p w:rsidR="00C642A0" w:rsidRPr="00C642A0" w:rsidRDefault="00C642A0" w:rsidP="00A70207">
      <w:pPr>
        <w:autoSpaceDE w:val="0"/>
        <w:autoSpaceDN w:val="0"/>
        <w:adjustRightInd w:val="0"/>
        <w:spacing w:after="240"/>
        <w:jc w:val="both"/>
        <w:rPr>
          <w:rFonts w:eastAsiaTheme="minorHAnsi"/>
          <w:sz w:val="23"/>
          <w:szCs w:val="23"/>
        </w:rPr>
      </w:pPr>
      <w:r w:rsidRPr="00C642A0">
        <w:rPr>
          <w:rFonts w:eastAsiaTheme="minorHAnsi"/>
          <w:sz w:val="23"/>
          <w:szCs w:val="23"/>
        </w:rPr>
        <w:t xml:space="preserve">Age-appropriate education on allergies and allergic reactions will be provided to students as such education aligns with state Grade-Level Expectations (GLEs) for health education. Education will include potential causes, information on avoiding allergens, signs and symptoms of allergic reactions and simple steps students can take to keep classmates safe. </w:t>
      </w:r>
    </w:p>
    <w:p w:rsidR="00C642A0" w:rsidRPr="00C642A0" w:rsidRDefault="00C642A0" w:rsidP="00A70207">
      <w:pPr>
        <w:autoSpaceDE w:val="0"/>
        <w:autoSpaceDN w:val="0"/>
        <w:adjustRightInd w:val="0"/>
        <w:spacing w:after="240"/>
        <w:jc w:val="both"/>
        <w:rPr>
          <w:rFonts w:eastAsiaTheme="minorHAnsi"/>
          <w:sz w:val="23"/>
          <w:szCs w:val="23"/>
        </w:rPr>
      </w:pPr>
      <w:r w:rsidRPr="00C642A0">
        <w:rPr>
          <w:rFonts w:eastAsiaTheme="minorHAnsi"/>
          <w:b/>
          <w:bCs/>
          <w:sz w:val="23"/>
          <w:szCs w:val="23"/>
        </w:rPr>
        <w:t xml:space="preserve">Confidentiality </w:t>
      </w:r>
    </w:p>
    <w:p w:rsidR="00C642A0" w:rsidRPr="00C642A0" w:rsidRDefault="00C642A0" w:rsidP="00A70207">
      <w:pPr>
        <w:autoSpaceDE w:val="0"/>
        <w:autoSpaceDN w:val="0"/>
        <w:adjustRightInd w:val="0"/>
        <w:spacing w:after="240"/>
        <w:jc w:val="both"/>
        <w:rPr>
          <w:rFonts w:eastAsiaTheme="minorHAnsi"/>
          <w:sz w:val="23"/>
          <w:szCs w:val="23"/>
        </w:rPr>
      </w:pPr>
      <w:r w:rsidRPr="00C642A0">
        <w:rPr>
          <w:rFonts w:eastAsiaTheme="minorHAnsi"/>
          <w:sz w:val="23"/>
          <w:szCs w:val="23"/>
        </w:rPr>
        <w:t xml:space="preserve">Information about individual students with allergies will be provided to all staff members and others who need to know the information to provide a safe learning environment for the student. Information about individual students with allergies will be shared with students and others who do not have a legitimate educational interest in the information only to the extent authorized by the parent/guardian or as otherwise permitted by law, including the Family Educational Rights and Privacy Act (FERPA). </w:t>
      </w:r>
    </w:p>
    <w:p w:rsidR="00C642A0" w:rsidRPr="00C642A0" w:rsidRDefault="00C642A0" w:rsidP="00A70207">
      <w:pPr>
        <w:autoSpaceDE w:val="0"/>
        <w:autoSpaceDN w:val="0"/>
        <w:adjustRightInd w:val="0"/>
        <w:spacing w:after="240"/>
        <w:jc w:val="both"/>
        <w:rPr>
          <w:rFonts w:eastAsiaTheme="minorHAnsi"/>
          <w:sz w:val="23"/>
          <w:szCs w:val="23"/>
        </w:rPr>
      </w:pPr>
      <w:r w:rsidRPr="00C642A0">
        <w:rPr>
          <w:rFonts w:eastAsiaTheme="minorHAnsi"/>
          <w:b/>
          <w:bCs/>
          <w:sz w:val="23"/>
          <w:szCs w:val="23"/>
        </w:rPr>
        <w:t xml:space="preserve">Response </w:t>
      </w:r>
    </w:p>
    <w:p w:rsidR="00C642A0" w:rsidRPr="00E71810" w:rsidRDefault="00C642A0" w:rsidP="00A70207">
      <w:pPr>
        <w:autoSpaceDE w:val="0"/>
        <w:autoSpaceDN w:val="0"/>
        <w:adjustRightInd w:val="0"/>
        <w:spacing w:after="240"/>
        <w:jc w:val="both"/>
        <w:rPr>
          <w:rFonts w:eastAsiaTheme="minorHAnsi"/>
          <w:b/>
          <w:i/>
          <w:sz w:val="23"/>
          <w:szCs w:val="23"/>
        </w:rPr>
      </w:pPr>
      <w:r w:rsidRPr="00C642A0">
        <w:rPr>
          <w:rFonts w:eastAsiaTheme="minorHAnsi"/>
          <w:sz w:val="23"/>
          <w:szCs w:val="23"/>
        </w:rPr>
        <w:t>Response to an allergic reaction shall be in accordance with established procedures, including application of the student's 504 Plan or IHP/EAP</w:t>
      </w:r>
      <w:r w:rsidR="00060BFF">
        <w:rPr>
          <w:rFonts w:eastAsiaTheme="minorHAnsi"/>
          <w:sz w:val="23"/>
          <w:szCs w:val="23"/>
        </w:rPr>
        <w:t>, where applicable</w:t>
      </w:r>
      <w:r w:rsidRPr="00C642A0">
        <w:rPr>
          <w:rFonts w:eastAsiaTheme="minorHAnsi"/>
          <w:sz w:val="23"/>
          <w:szCs w:val="23"/>
        </w:rPr>
        <w:t xml:space="preserve">. </w:t>
      </w:r>
      <w:r w:rsidRPr="00E71810">
        <w:rPr>
          <w:rFonts w:eastAsiaTheme="minorHAnsi"/>
          <w:i/>
          <w:sz w:val="23"/>
          <w:szCs w:val="23"/>
        </w:rPr>
        <w:t>Each building will maintain an adequate supply of epinephrine premeasured auto-injection devices to be administered in accordance with Board policy</w:t>
      </w:r>
      <w:r w:rsidR="00060BFF" w:rsidRPr="00E71810">
        <w:rPr>
          <w:rFonts w:eastAsiaTheme="minorHAnsi"/>
          <w:i/>
          <w:sz w:val="23"/>
          <w:szCs w:val="23"/>
        </w:rPr>
        <w:t>,</w:t>
      </w:r>
      <w:r w:rsidR="00060BFF">
        <w:rPr>
          <w:rFonts w:eastAsiaTheme="minorHAnsi"/>
          <w:sz w:val="23"/>
          <w:szCs w:val="23"/>
        </w:rPr>
        <w:t xml:space="preserve"> OR </w:t>
      </w:r>
      <w:r w:rsidR="00130236" w:rsidRPr="00E71810">
        <w:rPr>
          <w:rFonts w:eastAsiaTheme="minorHAnsi"/>
          <w:i/>
          <w:sz w:val="23"/>
          <w:szCs w:val="23"/>
        </w:rPr>
        <w:t>Parents of students with life-threatening allergies should supply the school with epinephrine premeasured auto-injection devices to be adminis</w:t>
      </w:r>
      <w:r w:rsidR="00560D9A" w:rsidRPr="00E71810">
        <w:rPr>
          <w:rFonts w:eastAsiaTheme="minorHAnsi"/>
          <w:i/>
          <w:sz w:val="23"/>
          <w:szCs w:val="23"/>
        </w:rPr>
        <w:t>tered</w:t>
      </w:r>
      <w:r w:rsidR="00130236" w:rsidRPr="00E71810">
        <w:rPr>
          <w:rFonts w:eastAsiaTheme="minorHAnsi"/>
          <w:i/>
          <w:sz w:val="23"/>
          <w:szCs w:val="23"/>
        </w:rPr>
        <w:t xml:space="preserve"> in accordance with Board policy</w:t>
      </w:r>
      <w:r w:rsidR="0002748B">
        <w:rPr>
          <w:rFonts w:eastAsiaTheme="minorHAnsi"/>
          <w:sz w:val="23"/>
          <w:szCs w:val="23"/>
        </w:rPr>
        <w:t>.</w:t>
      </w:r>
      <w:r w:rsidR="00E71810">
        <w:rPr>
          <w:rFonts w:eastAsiaTheme="minorHAnsi"/>
          <w:sz w:val="23"/>
          <w:szCs w:val="23"/>
        </w:rPr>
        <w:t xml:space="preserve">  </w:t>
      </w:r>
      <w:r w:rsidR="00E71810">
        <w:rPr>
          <w:rFonts w:eastAsiaTheme="minorHAnsi"/>
          <w:b/>
          <w:i/>
          <w:sz w:val="23"/>
          <w:szCs w:val="23"/>
        </w:rPr>
        <w:t>[</w:t>
      </w:r>
      <w:r w:rsidR="004D2010">
        <w:rPr>
          <w:rFonts w:eastAsiaTheme="minorHAnsi"/>
          <w:b/>
          <w:i/>
          <w:sz w:val="23"/>
          <w:szCs w:val="23"/>
        </w:rPr>
        <w:t>School</w:t>
      </w:r>
      <w:r w:rsidR="00E71810">
        <w:rPr>
          <w:rFonts w:eastAsiaTheme="minorHAnsi"/>
          <w:b/>
          <w:i/>
          <w:sz w:val="23"/>
          <w:szCs w:val="23"/>
        </w:rPr>
        <w:t>s must choose one of these sentences, but not both.]</w:t>
      </w:r>
    </w:p>
    <w:p w:rsidR="00C00E80" w:rsidRPr="00C642A0" w:rsidRDefault="00C00E80" w:rsidP="00C00E80">
      <w:pPr>
        <w:autoSpaceDE w:val="0"/>
        <w:autoSpaceDN w:val="0"/>
        <w:adjustRightInd w:val="0"/>
        <w:spacing w:after="240"/>
        <w:jc w:val="center"/>
        <w:rPr>
          <w:rFonts w:eastAsiaTheme="minorHAnsi"/>
          <w:sz w:val="23"/>
          <w:szCs w:val="23"/>
        </w:rPr>
      </w:pPr>
      <w:r>
        <w:rPr>
          <w:rFonts w:eastAsiaTheme="minorHAnsi"/>
          <w:sz w:val="23"/>
          <w:szCs w:val="23"/>
        </w:rPr>
        <w:t>* * * * *</w:t>
      </w:r>
    </w:p>
    <w:sectPr w:rsidR="00C00E80" w:rsidRPr="00C642A0" w:rsidSect="00C53186">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B22" w:rsidRDefault="008B2B22" w:rsidP="00DE5BD3">
      <w:r>
        <w:separator/>
      </w:r>
    </w:p>
  </w:endnote>
  <w:endnote w:type="continuationSeparator" w:id="0">
    <w:p w:rsidR="008B2B22" w:rsidRDefault="008B2B22" w:rsidP="00DE5BD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ACF" w:rsidRDefault="00F14ACF" w:rsidP="00F14ACF">
    <w:pPr>
      <w:pStyle w:val="Footer"/>
      <w:tabs>
        <w:tab w:val="left" w:pos="4770"/>
        <w:tab w:val="right" w:pos="9270"/>
      </w:tabs>
      <w:ind w:right="-630"/>
      <w:rPr>
        <w:sz w:val="20"/>
        <w:szCs w:val="20"/>
      </w:rPr>
    </w:pPr>
    <w:r>
      <w:rPr>
        <w:sz w:val="20"/>
        <w:szCs w:val="20"/>
      </w:rPr>
      <w:t>November, 2010</w:t>
    </w:r>
    <w:r>
      <w:rPr>
        <w:sz w:val="20"/>
        <w:szCs w:val="20"/>
      </w:rPr>
      <w:tab/>
    </w:r>
    <w:r>
      <w:rPr>
        <w:sz w:val="20"/>
        <w:szCs w:val="20"/>
      </w:rPr>
      <w:tab/>
      <w:t>Copyright © 2010 Missouri Consultants for Education</w:t>
    </w:r>
  </w:p>
  <w:p w:rsidR="00DE5BD3" w:rsidRDefault="00DE5B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ACF" w:rsidRDefault="00F14ACF" w:rsidP="00F14ACF">
    <w:pPr>
      <w:pStyle w:val="Footer"/>
      <w:tabs>
        <w:tab w:val="left" w:pos="4770"/>
        <w:tab w:val="right" w:pos="9270"/>
      </w:tabs>
      <w:ind w:right="-630"/>
      <w:rPr>
        <w:sz w:val="20"/>
        <w:szCs w:val="20"/>
      </w:rPr>
    </w:pPr>
    <w:r>
      <w:rPr>
        <w:sz w:val="20"/>
        <w:szCs w:val="20"/>
      </w:rPr>
      <w:t>November, 2010</w:t>
    </w:r>
    <w:r>
      <w:rPr>
        <w:sz w:val="20"/>
        <w:szCs w:val="20"/>
      </w:rPr>
      <w:tab/>
    </w:r>
    <w:r>
      <w:rPr>
        <w:sz w:val="20"/>
        <w:szCs w:val="20"/>
      </w:rPr>
      <w:tab/>
      <w:t>Copyright © 2010 Missouri Consultants for Education</w:t>
    </w:r>
  </w:p>
  <w:p w:rsidR="00741185" w:rsidRPr="00F14ACF" w:rsidRDefault="00741185" w:rsidP="00F14ACF">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B22" w:rsidRDefault="008B2B22" w:rsidP="00DE5BD3">
      <w:r>
        <w:separator/>
      </w:r>
    </w:p>
  </w:footnote>
  <w:footnote w:type="continuationSeparator" w:id="0">
    <w:p w:rsidR="008B2B22" w:rsidRDefault="008B2B22" w:rsidP="00DE5B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825" w:rsidRDefault="00587825" w:rsidP="00587825">
    <w:pPr>
      <w:pStyle w:val="Header"/>
      <w:rPr>
        <w:rFonts w:eastAsiaTheme="minorHAnsi"/>
        <w:b/>
        <w:bCs/>
        <w:color w:val="000000"/>
        <w:sz w:val="23"/>
        <w:szCs w:val="23"/>
      </w:rPr>
    </w:pPr>
    <w:r w:rsidRPr="00587825">
      <w:rPr>
        <w:rFonts w:eastAsiaTheme="minorHAnsi"/>
        <w:b/>
        <w:bCs/>
        <w:color w:val="000000"/>
        <w:sz w:val="23"/>
        <w:szCs w:val="23"/>
      </w:rPr>
      <w:tab/>
    </w:r>
    <w:r w:rsidRPr="00587825">
      <w:rPr>
        <w:rFonts w:eastAsiaTheme="minorHAnsi"/>
        <w:b/>
        <w:bCs/>
        <w:color w:val="000000"/>
        <w:sz w:val="23"/>
        <w:szCs w:val="23"/>
      </w:rPr>
      <w:tab/>
    </w:r>
    <w:r w:rsidRPr="003E1814">
      <w:rPr>
        <w:rFonts w:eastAsiaTheme="minorHAnsi"/>
        <w:b/>
        <w:bCs/>
        <w:color w:val="000000"/>
        <w:sz w:val="23"/>
        <w:szCs w:val="23"/>
        <w:u w:val="single"/>
      </w:rPr>
      <w:t>Policy</w:t>
    </w:r>
    <w:r>
      <w:rPr>
        <w:rFonts w:eastAsiaTheme="minorHAnsi"/>
        <w:b/>
        <w:bCs/>
        <w:color w:val="000000"/>
        <w:sz w:val="23"/>
        <w:szCs w:val="23"/>
      </w:rPr>
      <w:t xml:space="preserve"> 2875</w:t>
    </w:r>
  </w:p>
  <w:p w:rsidR="00587825" w:rsidRDefault="00587825" w:rsidP="00587825">
    <w:pPr>
      <w:pStyle w:val="Header"/>
    </w:pPr>
    <w:r>
      <w:rPr>
        <w:rFonts w:eastAsiaTheme="minorHAnsi"/>
        <w:b/>
        <w:bCs/>
        <w:color w:val="000000"/>
        <w:sz w:val="23"/>
        <w:szCs w:val="23"/>
      </w:rPr>
      <w:tab/>
    </w:r>
    <w:r>
      <w:rPr>
        <w:rFonts w:eastAsiaTheme="minorHAnsi"/>
        <w:b/>
        <w:bCs/>
        <w:color w:val="000000"/>
        <w:sz w:val="23"/>
        <w:szCs w:val="23"/>
      </w:rPr>
      <w:tab/>
      <w:t xml:space="preserve">Page </w:t>
    </w:r>
    <w:r w:rsidR="00D51020" w:rsidRPr="00587825">
      <w:rPr>
        <w:rFonts w:eastAsiaTheme="minorHAnsi"/>
        <w:b/>
        <w:bCs/>
        <w:color w:val="000000"/>
        <w:sz w:val="23"/>
        <w:szCs w:val="23"/>
      </w:rPr>
      <w:fldChar w:fldCharType="begin"/>
    </w:r>
    <w:r w:rsidRPr="00587825">
      <w:rPr>
        <w:rFonts w:eastAsiaTheme="minorHAnsi"/>
        <w:b/>
        <w:bCs/>
        <w:color w:val="000000"/>
        <w:sz w:val="23"/>
        <w:szCs w:val="23"/>
      </w:rPr>
      <w:instrText xml:space="preserve"> PAGE   \* MERGEFORMAT </w:instrText>
    </w:r>
    <w:r w:rsidR="00D51020" w:rsidRPr="00587825">
      <w:rPr>
        <w:rFonts w:eastAsiaTheme="minorHAnsi"/>
        <w:b/>
        <w:bCs/>
        <w:color w:val="000000"/>
        <w:sz w:val="23"/>
        <w:szCs w:val="23"/>
      </w:rPr>
      <w:fldChar w:fldCharType="separate"/>
    </w:r>
    <w:r w:rsidR="004D2010">
      <w:rPr>
        <w:rFonts w:eastAsiaTheme="minorHAnsi"/>
        <w:b/>
        <w:bCs/>
        <w:noProof/>
        <w:color w:val="000000"/>
        <w:sz w:val="23"/>
        <w:szCs w:val="23"/>
      </w:rPr>
      <w:t>2</w:t>
    </w:r>
    <w:r w:rsidR="00D51020" w:rsidRPr="00587825">
      <w:rPr>
        <w:rFonts w:eastAsiaTheme="minorHAnsi"/>
        <w:b/>
        <w:bCs/>
        <w:color w:val="000000"/>
        <w:sz w:val="23"/>
        <w:szCs w:val="23"/>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825" w:rsidRDefault="00587825" w:rsidP="00587825">
    <w:pPr>
      <w:pStyle w:val="Header"/>
    </w:pPr>
    <w:r w:rsidRPr="00587825">
      <w:rPr>
        <w:rFonts w:eastAsiaTheme="minorHAnsi"/>
        <w:b/>
        <w:bCs/>
        <w:color w:val="000000"/>
        <w:sz w:val="23"/>
        <w:szCs w:val="23"/>
      </w:rPr>
      <w:tab/>
    </w:r>
    <w:r w:rsidRPr="00587825">
      <w:rPr>
        <w:rFonts w:eastAsiaTheme="minorHAnsi"/>
        <w:b/>
        <w:bCs/>
        <w:color w:val="000000"/>
        <w:sz w:val="23"/>
        <w:szCs w:val="23"/>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70586"/>
    <w:multiLevelType w:val="hybridMultilevel"/>
    <w:tmpl w:val="4E0C86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B16684"/>
    <w:multiLevelType w:val="hybridMultilevel"/>
    <w:tmpl w:val="3904DC60"/>
    <w:lvl w:ilvl="0" w:tplc="37FE8D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CE0E78"/>
    <w:multiLevelType w:val="hybridMultilevel"/>
    <w:tmpl w:val="F7CAAD92"/>
    <w:lvl w:ilvl="0" w:tplc="4A446C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093AA7"/>
    <w:multiLevelType w:val="hybridMultilevel"/>
    <w:tmpl w:val="D30E7984"/>
    <w:lvl w:ilvl="0" w:tplc="65A01E1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594E37"/>
    <w:multiLevelType w:val="hybridMultilevel"/>
    <w:tmpl w:val="8D1CE482"/>
    <w:lvl w:ilvl="0" w:tplc="4A446C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39536D"/>
    <w:multiLevelType w:val="hybridMultilevel"/>
    <w:tmpl w:val="3BEC5994"/>
    <w:lvl w:ilvl="0" w:tplc="4A446C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ED28E1"/>
    <w:multiLevelType w:val="hybridMultilevel"/>
    <w:tmpl w:val="AEA6CD1A"/>
    <w:lvl w:ilvl="0" w:tplc="AA286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6"/>
  </w:num>
  <w:num w:numId="5">
    <w:abstractNumId w:val="5"/>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06417"/>
    <w:rsid w:val="00007615"/>
    <w:rsid w:val="0002748B"/>
    <w:rsid w:val="0002784D"/>
    <w:rsid w:val="00033739"/>
    <w:rsid w:val="00033B1B"/>
    <w:rsid w:val="00041980"/>
    <w:rsid w:val="00060BFF"/>
    <w:rsid w:val="000670DE"/>
    <w:rsid w:val="00070BA7"/>
    <w:rsid w:val="000946B1"/>
    <w:rsid w:val="0009671F"/>
    <w:rsid w:val="000A588F"/>
    <w:rsid w:val="0012540F"/>
    <w:rsid w:val="00130236"/>
    <w:rsid w:val="00165081"/>
    <w:rsid w:val="001C4CFA"/>
    <w:rsid w:val="001F20EF"/>
    <w:rsid w:val="00206C92"/>
    <w:rsid w:val="002553DA"/>
    <w:rsid w:val="00277380"/>
    <w:rsid w:val="00285B76"/>
    <w:rsid w:val="002E3337"/>
    <w:rsid w:val="002E6FE6"/>
    <w:rsid w:val="002F57E3"/>
    <w:rsid w:val="003042EB"/>
    <w:rsid w:val="00321D33"/>
    <w:rsid w:val="003252AC"/>
    <w:rsid w:val="00350AD5"/>
    <w:rsid w:val="003A440B"/>
    <w:rsid w:val="003C5E81"/>
    <w:rsid w:val="003E1814"/>
    <w:rsid w:val="003F5465"/>
    <w:rsid w:val="004224D0"/>
    <w:rsid w:val="00423244"/>
    <w:rsid w:val="00426939"/>
    <w:rsid w:val="00433CF3"/>
    <w:rsid w:val="00444FC5"/>
    <w:rsid w:val="00470CAD"/>
    <w:rsid w:val="00492675"/>
    <w:rsid w:val="004D2010"/>
    <w:rsid w:val="00506417"/>
    <w:rsid w:val="0053082C"/>
    <w:rsid w:val="00560D9A"/>
    <w:rsid w:val="005714B6"/>
    <w:rsid w:val="0057337B"/>
    <w:rsid w:val="005747C3"/>
    <w:rsid w:val="00587825"/>
    <w:rsid w:val="005B3071"/>
    <w:rsid w:val="005C0487"/>
    <w:rsid w:val="005F0F43"/>
    <w:rsid w:val="005F1907"/>
    <w:rsid w:val="00655734"/>
    <w:rsid w:val="00693ECB"/>
    <w:rsid w:val="006A520B"/>
    <w:rsid w:val="006C27F3"/>
    <w:rsid w:val="006D07CE"/>
    <w:rsid w:val="006E4DD4"/>
    <w:rsid w:val="006F40BB"/>
    <w:rsid w:val="00734859"/>
    <w:rsid w:val="00741185"/>
    <w:rsid w:val="00753C79"/>
    <w:rsid w:val="007606FA"/>
    <w:rsid w:val="0081654C"/>
    <w:rsid w:val="00822EF6"/>
    <w:rsid w:val="008347F3"/>
    <w:rsid w:val="008464BA"/>
    <w:rsid w:val="00871EB4"/>
    <w:rsid w:val="00893040"/>
    <w:rsid w:val="008A2E91"/>
    <w:rsid w:val="008B18A6"/>
    <w:rsid w:val="008B2B22"/>
    <w:rsid w:val="008C00AA"/>
    <w:rsid w:val="008C53F7"/>
    <w:rsid w:val="008C56F6"/>
    <w:rsid w:val="008D5FFE"/>
    <w:rsid w:val="0094172C"/>
    <w:rsid w:val="00947AFB"/>
    <w:rsid w:val="00973386"/>
    <w:rsid w:val="00983FF9"/>
    <w:rsid w:val="009960D8"/>
    <w:rsid w:val="009A4241"/>
    <w:rsid w:val="009E33F1"/>
    <w:rsid w:val="009E3ECF"/>
    <w:rsid w:val="009F76B9"/>
    <w:rsid w:val="00A04D0D"/>
    <w:rsid w:val="00A25645"/>
    <w:rsid w:val="00A34DCE"/>
    <w:rsid w:val="00A6168E"/>
    <w:rsid w:val="00A70207"/>
    <w:rsid w:val="00A74C97"/>
    <w:rsid w:val="00A8505D"/>
    <w:rsid w:val="00AA0BF1"/>
    <w:rsid w:val="00AA1C53"/>
    <w:rsid w:val="00AB7196"/>
    <w:rsid w:val="00AC174A"/>
    <w:rsid w:val="00AD2DD6"/>
    <w:rsid w:val="00B27F7F"/>
    <w:rsid w:val="00B35967"/>
    <w:rsid w:val="00B57F87"/>
    <w:rsid w:val="00B66854"/>
    <w:rsid w:val="00BB6000"/>
    <w:rsid w:val="00BE53A8"/>
    <w:rsid w:val="00C00B39"/>
    <w:rsid w:val="00C00E80"/>
    <w:rsid w:val="00C04C83"/>
    <w:rsid w:val="00C06180"/>
    <w:rsid w:val="00C53186"/>
    <w:rsid w:val="00C642A0"/>
    <w:rsid w:val="00C67386"/>
    <w:rsid w:val="00C95A91"/>
    <w:rsid w:val="00CA5C76"/>
    <w:rsid w:val="00CB1508"/>
    <w:rsid w:val="00CB3070"/>
    <w:rsid w:val="00CC0128"/>
    <w:rsid w:val="00CC57EB"/>
    <w:rsid w:val="00CD3959"/>
    <w:rsid w:val="00D1799F"/>
    <w:rsid w:val="00D2007F"/>
    <w:rsid w:val="00D51020"/>
    <w:rsid w:val="00D52495"/>
    <w:rsid w:val="00D65833"/>
    <w:rsid w:val="00D75C13"/>
    <w:rsid w:val="00D8144E"/>
    <w:rsid w:val="00DE4944"/>
    <w:rsid w:val="00DE5BD3"/>
    <w:rsid w:val="00E2029D"/>
    <w:rsid w:val="00E23960"/>
    <w:rsid w:val="00E24039"/>
    <w:rsid w:val="00E452AD"/>
    <w:rsid w:val="00E51E63"/>
    <w:rsid w:val="00E71810"/>
    <w:rsid w:val="00E803FF"/>
    <w:rsid w:val="00ED33F1"/>
    <w:rsid w:val="00EF6DCE"/>
    <w:rsid w:val="00EF771E"/>
    <w:rsid w:val="00F03A9F"/>
    <w:rsid w:val="00F04AFF"/>
    <w:rsid w:val="00F07E6E"/>
    <w:rsid w:val="00F1152D"/>
    <w:rsid w:val="00F14ACF"/>
    <w:rsid w:val="00F17F6D"/>
    <w:rsid w:val="00F356FE"/>
    <w:rsid w:val="00F37226"/>
    <w:rsid w:val="00F57606"/>
    <w:rsid w:val="00F72E02"/>
    <w:rsid w:val="00FE0D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82C"/>
    <w:pPr>
      <w:spacing w:after="0" w:line="240" w:lineRule="auto"/>
    </w:pPr>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08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9671F"/>
    <w:pPr>
      <w:ind w:left="720"/>
      <w:contextualSpacing/>
    </w:pPr>
  </w:style>
  <w:style w:type="paragraph" w:styleId="Header">
    <w:name w:val="header"/>
    <w:basedOn w:val="Normal"/>
    <w:link w:val="HeaderChar"/>
    <w:uiPriority w:val="99"/>
    <w:unhideWhenUsed/>
    <w:rsid w:val="00DE5BD3"/>
    <w:pPr>
      <w:tabs>
        <w:tab w:val="center" w:pos="4680"/>
        <w:tab w:val="right" w:pos="9360"/>
      </w:tabs>
    </w:pPr>
  </w:style>
  <w:style w:type="character" w:customStyle="1" w:styleId="HeaderChar">
    <w:name w:val="Header Char"/>
    <w:basedOn w:val="DefaultParagraphFont"/>
    <w:link w:val="Header"/>
    <w:uiPriority w:val="99"/>
    <w:rsid w:val="00DE5BD3"/>
    <w:rPr>
      <w:rFonts w:eastAsia="Times New Roman" w:cs="Times New Roman"/>
    </w:rPr>
  </w:style>
  <w:style w:type="paragraph" w:styleId="Footer">
    <w:name w:val="footer"/>
    <w:basedOn w:val="Normal"/>
    <w:link w:val="FooterChar"/>
    <w:uiPriority w:val="99"/>
    <w:unhideWhenUsed/>
    <w:rsid w:val="00DE5BD3"/>
    <w:pPr>
      <w:tabs>
        <w:tab w:val="center" w:pos="4680"/>
        <w:tab w:val="right" w:pos="9360"/>
      </w:tabs>
    </w:pPr>
  </w:style>
  <w:style w:type="character" w:customStyle="1" w:styleId="FooterChar">
    <w:name w:val="Footer Char"/>
    <w:basedOn w:val="DefaultParagraphFont"/>
    <w:link w:val="Footer"/>
    <w:uiPriority w:val="99"/>
    <w:rsid w:val="00DE5BD3"/>
    <w:rPr>
      <w:rFonts w:eastAsia="Times New Roman" w:cs="Times New Roman"/>
    </w:rPr>
  </w:style>
  <w:style w:type="character" w:styleId="Hyperlink">
    <w:name w:val="Hyperlink"/>
    <w:basedOn w:val="DefaultParagraphFont"/>
    <w:uiPriority w:val="99"/>
    <w:unhideWhenUsed/>
    <w:rsid w:val="003C5E81"/>
    <w:rPr>
      <w:color w:val="0000FF" w:themeColor="hyperlink"/>
      <w:u w:val="single"/>
    </w:rPr>
  </w:style>
  <w:style w:type="paragraph" w:customStyle="1" w:styleId="Default">
    <w:name w:val="Default"/>
    <w:rsid w:val="00C642A0"/>
    <w:pPr>
      <w:autoSpaceDE w:val="0"/>
      <w:autoSpaceDN w:val="0"/>
      <w:adjustRightInd w:val="0"/>
      <w:spacing w:after="0" w:line="240" w:lineRule="auto"/>
    </w:pPr>
    <w:rPr>
      <w:rFonts w:cs="Times New Roman"/>
      <w:color w:val="000000"/>
    </w:rPr>
  </w:style>
  <w:style w:type="paragraph" w:styleId="BalloonText">
    <w:name w:val="Balloon Text"/>
    <w:basedOn w:val="Normal"/>
    <w:link w:val="BalloonTextChar"/>
    <w:uiPriority w:val="99"/>
    <w:semiHidden/>
    <w:unhideWhenUsed/>
    <w:rsid w:val="00F07E6E"/>
    <w:rPr>
      <w:rFonts w:ascii="Tahoma" w:hAnsi="Tahoma" w:cs="Tahoma"/>
      <w:sz w:val="16"/>
      <w:szCs w:val="16"/>
    </w:rPr>
  </w:style>
  <w:style w:type="character" w:customStyle="1" w:styleId="BalloonTextChar">
    <w:name w:val="Balloon Text Char"/>
    <w:basedOn w:val="DefaultParagraphFont"/>
    <w:link w:val="BalloonText"/>
    <w:uiPriority w:val="99"/>
    <w:semiHidden/>
    <w:rsid w:val="00F07E6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8543046">
      <w:bodyDiv w:val="1"/>
      <w:marLeft w:val="0"/>
      <w:marRight w:val="0"/>
      <w:marTop w:val="0"/>
      <w:marBottom w:val="0"/>
      <w:divBdr>
        <w:top w:val="none" w:sz="0" w:space="0" w:color="auto"/>
        <w:left w:val="none" w:sz="0" w:space="0" w:color="auto"/>
        <w:bottom w:val="none" w:sz="0" w:space="0" w:color="auto"/>
        <w:right w:val="none" w:sz="0" w:space="0" w:color="auto"/>
      </w:divBdr>
    </w:div>
    <w:div w:id="918060898">
      <w:bodyDiv w:val="1"/>
      <w:marLeft w:val="0"/>
      <w:marRight w:val="0"/>
      <w:marTop w:val="0"/>
      <w:marBottom w:val="0"/>
      <w:divBdr>
        <w:top w:val="none" w:sz="0" w:space="0" w:color="auto"/>
        <w:left w:val="none" w:sz="0" w:space="0" w:color="auto"/>
        <w:bottom w:val="none" w:sz="0" w:space="0" w:color="auto"/>
        <w:right w:val="none" w:sz="0" w:space="0" w:color="auto"/>
      </w:divBdr>
    </w:div>
    <w:div w:id="1103106988">
      <w:bodyDiv w:val="1"/>
      <w:marLeft w:val="0"/>
      <w:marRight w:val="0"/>
      <w:marTop w:val="0"/>
      <w:marBottom w:val="0"/>
      <w:divBdr>
        <w:top w:val="none" w:sz="0" w:space="0" w:color="auto"/>
        <w:left w:val="none" w:sz="0" w:space="0" w:color="auto"/>
        <w:bottom w:val="none" w:sz="0" w:space="0" w:color="auto"/>
        <w:right w:val="none" w:sz="0" w:space="0" w:color="auto"/>
      </w:divBdr>
    </w:div>
    <w:div w:id="204566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Clement</dc:creator>
  <cp:keywords/>
  <dc:description/>
  <cp:lastModifiedBy> </cp:lastModifiedBy>
  <cp:revision>2</cp:revision>
  <cp:lastPrinted>2010-11-12T21:02:00Z</cp:lastPrinted>
  <dcterms:created xsi:type="dcterms:W3CDTF">2011-01-20T17:19:00Z</dcterms:created>
  <dcterms:modified xsi:type="dcterms:W3CDTF">2011-01-20T17:19:00Z</dcterms:modified>
</cp:coreProperties>
</file>