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C2A127" w14:textId="317A1171" w:rsidR="00773F33" w:rsidRDefault="002C43D8">
      <w:pPr>
        <w:pStyle w:val="Heading2"/>
      </w:pPr>
      <w:r>
        <w:rPr>
          <w:u w:val="single"/>
        </w:rPr>
        <w:t>ST</w:t>
      </w:r>
      <w:r w:rsidR="00773F33">
        <w:rPr>
          <w:u w:val="single"/>
        </w:rPr>
        <w:t>UDENTS</w:t>
      </w:r>
      <w:r w:rsidR="00773F33">
        <w:tab/>
      </w:r>
      <w:r w:rsidR="00773F33">
        <w:tab/>
      </w:r>
      <w:r w:rsidR="00773F33">
        <w:tab/>
      </w:r>
      <w:r w:rsidR="00773F33">
        <w:tab/>
      </w:r>
      <w:r w:rsidR="00773F33">
        <w:tab/>
      </w:r>
      <w:r w:rsidR="00773F33">
        <w:tab/>
      </w:r>
      <w:r w:rsidR="00773F33">
        <w:tab/>
      </w:r>
      <w:r w:rsidR="00773F33">
        <w:rPr>
          <w:u w:val="single"/>
        </w:rPr>
        <w:t>Regulation</w:t>
      </w:r>
      <w:r w:rsidR="00773F33">
        <w:t xml:space="preserve"> 2620</w:t>
      </w:r>
    </w:p>
    <w:p w14:paraId="76AD3E97" w14:textId="77777777" w:rsidR="00773F33" w:rsidRDefault="00773F33">
      <w:pPr>
        <w:rPr>
          <w:rFonts w:eastAsia="MS Mincho"/>
        </w:rPr>
      </w:pPr>
    </w:p>
    <w:p w14:paraId="6F47167F" w14:textId="77777777" w:rsidR="00773F33" w:rsidRDefault="00773F33">
      <w:pPr>
        <w:pStyle w:val="Heading1"/>
      </w:pPr>
      <w:r>
        <w:t>Discipline</w:t>
      </w:r>
    </w:p>
    <w:p w14:paraId="1536F8B4" w14:textId="77777777" w:rsidR="00773F33" w:rsidRDefault="00773F33">
      <w:pPr>
        <w:rPr>
          <w:rFonts w:eastAsia="MS Mincho"/>
        </w:rPr>
      </w:pPr>
    </w:p>
    <w:p w14:paraId="78EFE0E3" w14:textId="77777777" w:rsidR="00773F33" w:rsidRDefault="00773F33">
      <w:pPr>
        <w:pStyle w:val="Heading1"/>
      </w:pPr>
      <w:r>
        <w:t>Firearms and Weapons in School</w:t>
      </w:r>
    </w:p>
    <w:p w14:paraId="259359F4" w14:textId="77777777" w:rsidR="00773F33" w:rsidRDefault="00773F33">
      <w:pPr>
        <w:rPr>
          <w:rFonts w:eastAsia="MS Mincho"/>
        </w:rPr>
      </w:pPr>
    </w:p>
    <w:p w14:paraId="20EEB84A" w14:textId="77777777" w:rsidR="00773F33" w:rsidRDefault="00773F33">
      <w:pPr>
        <w:rPr>
          <w:rFonts w:eastAsia="MS Mincho"/>
        </w:rPr>
      </w:pPr>
    </w:p>
    <w:p w14:paraId="0120AFC6" w14:textId="77777777" w:rsidR="00773F33" w:rsidRDefault="00773F33" w:rsidP="008E4E49">
      <w:pPr>
        <w:pStyle w:val="Heading2"/>
        <w:jc w:val="both"/>
      </w:pPr>
      <w:r>
        <w:t>Definition of Firearm</w:t>
      </w:r>
    </w:p>
    <w:p w14:paraId="5E03FDF1" w14:textId="77777777" w:rsidR="00773F33" w:rsidRDefault="00773F33" w:rsidP="008E4E49">
      <w:pPr>
        <w:jc w:val="both"/>
        <w:rPr>
          <w:rFonts w:eastAsia="MS Mincho"/>
        </w:rPr>
      </w:pPr>
    </w:p>
    <w:p w14:paraId="5A31FD89" w14:textId="77777777" w:rsidR="00773F33" w:rsidRDefault="00773F33" w:rsidP="008E4E49">
      <w:pPr>
        <w:jc w:val="both"/>
        <w:rPr>
          <w:rFonts w:eastAsia="MS Mincho"/>
        </w:rPr>
      </w:pPr>
      <w:r>
        <w:rPr>
          <w:rFonts w:eastAsia="MS Mincho"/>
        </w:rPr>
        <w:t xml:space="preserve">The term </w:t>
      </w:r>
      <w:r>
        <w:rPr>
          <w:rFonts w:eastAsia="MS Mincho"/>
          <w:i/>
          <w:iCs/>
        </w:rPr>
        <w:t>firearm</w:t>
      </w:r>
      <w:r>
        <w:rPr>
          <w:rFonts w:eastAsia="MS Mincho"/>
        </w:rPr>
        <w:t xml:space="preserve"> includes, but is not limited to, such items as:</w:t>
      </w:r>
    </w:p>
    <w:p w14:paraId="4AD86728" w14:textId="77777777" w:rsidR="00773F33" w:rsidRDefault="00773F33" w:rsidP="008E4E49">
      <w:pPr>
        <w:jc w:val="both"/>
        <w:rPr>
          <w:rFonts w:eastAsia="MS Mincho"/>
        </w:rPr>
      </w:pPr>
    </w:p>
    <w:p w14:paraId="6AFA4311" w14:textId="77777777" w:rsidR="00773F33" w:rsidRDefault="00773F33" w:rsidP="008E4E49">
      <w:pPr>
        <w:numPr>
          <w:ilvl w:val="0"/>
          <w:numId w:val="1"/>
        </w:numPr>
        <w:jc w:val="both"/>
        <w:rPr>
          <w:rFonts w:eastAsia="MS Mincho"/>
        </w:rPr>
      </w:pPr>
      <w:r>
        <w:rPr>
          <w:rFonts w:eastAsia="MS Mincho"/>
        </w:rPr>
        <w:t>Any item which is a loaded or unloaded weapon, weapon frame, or weapon barrel and which is designed to, or may be readily converted to, expel a projectile by action of an explosive, or</w:t>
      </w:r>
    </w:p>
    <w:p w14:paraId="1DEBE5B4" w14:textId="77777777" w:rsidR="00773F33" w:rsidRDefault="00773F33" w:rsidP="008E4E49">
      <w:pPr>
        <w:jc w:val="both"/>
        <w:rPr>
          <w:rFonts w:eastAsia="MS Mincho"/>
        </w:rPr>
      </w:pPr>
    </w:p>
    <w:p w14:paraId="7DD7EDE6" w14:textId="77777777" w:rsidR="00773F33" w:rsidRDefault="00773F33" w:rsidP="008E4E49">
      <w:pPr>
        <w:numPr>
          <w:ilvl w:val="0"/>
          <w:numId w:val="1"/>
        </w:numPr>
        <w:jc w:val="both"/>
        <w:rPr>
          <w:rFonts w:eastAsia="MS Mincho"/>
        </w:rPr>
      </w:pPr>
      <w:r>
        <w:rPr>
          <w:rFonts w:eastAsia="MS Mincho"/>
        </w:rPr>
        <w:t>Any item which will, or which may be readily converted to, expel a projectile by the action of an explosive or other propellant, and which has a barrel with a bore of at least one-half inch in diameter, or</w:t>
      </w:r>
    </w:p>
    <w:p w14:paraId="5FCE83A5" w14:textId="77777777" w:rsidR="00773F33" w:rsidRDefault="00773F33" w:rsidP="008E4E49">
      <w:pPr>
        <w:jc w:val="both"/>
        <w:rPr>
          <w:rFonts w:eastAsia="MS Mincho"/>
        </w:rPr>
      </w:pPr>
    </w:p>
    <w:p w14:paraId="109D2AC9" w14:textId="77777777" w:rsidR="00773F33" w:rsidRDefault="00773F33" w:rsidP="008E4E49">
      <w:pPr>
        <w:numPr>
          <w:ilvl w:val="0"/>
          <w:numId w:val="1"/>
        </w:numPr>
        <w:jc w:val="both"/>
        <w:rPr>
          <w:rFonts w:eastAsia="MS Mincho"/>
        </w:rPr>
      </w:pPr>
      <w:r>
        <w:rPr>
          <w:rFonts w:eastAsia="MS Mincho"/>
        </w:rPr>
        <w:t>Any explosive, incendiary, or poison gas, such as: bombs; grenades; rockets with a propellant charge of greater than four ounces; and other similar devices as recognized under federal law, or</w:t>
      </w:r>
    </w:p>
    <w:p w14:paraId="787F0C53" w14:textId="77777777" w:rsidR="00773F33" w:rsidRDefault="00773F33" w:rsidP="008E4E49">
      <w:pPr>
        <w:jc w:val="both"/>
        <w:rPr>
          <w:rFonts w:eastAsia="MS Mincho"/>
        </w:rPr>
      </w:pPr>
    </w:p>
    <w:p w14:paraId="3D08CBE8" w14:textId="77777777" w:rsidR="00773F33" w:rsidRDefault="00773F33" w:rsidP="008E4E49">
      <w:pPr>
        <w:numPr>
          <w:ilvl w:val="0"/>
          <w:numId w:val="1"/>
        </w:numPr>
        <w:jc w:val="both"/>
        <w:rPr>
          <w:rFonts w:eastAsia="MS Mincho"/>
        </w:rPr>
      </w:pPr>
      <w:r>
        <w:rPr>
          <w:rFonts w:eastAsia="MS Mincho"/>
        </w:rPr>
        <w:t>Any combination of parts either designed to or intended for use in converting any device into a device as described in paragraphs above.</w:t>
      </w:r>
    </w:p>
    <w:p w14:paraId="15835196" w14:textId="77777777" w:rsidR="00773F33" w:rsidRDefault="00773F33" w:rsidP="008E4E49">
      <w:pPr>
        <w:jc w:val="both"/>
        <w:rPr>
          <w:rFonts w:eastAsia="MS Mincho"/>
        </w:rPr>
      </w:pPr>
    </w:p>
    <w:p w14:paraId="69DD93D9" w14:textId="77777777" w:rsidR="00773F33" w:rsidRDefault="00773F33" w:rsidP="008E4E49">
      <w:pPr>
        <w:pStyle w:val="Heading2"/>
        <w:jc w:val="both"/>
      </w:pPr>
      <w:r>
        <w:t>Definition of Weapons</w:t>
      </w:r>
    </w:p>
    <w:p w14:paraId="747DDA0C" w14:textId="77777777" w:rsidR="00773F33" w:rsidRDefault="00773F33" w:rsidP="008E4E49">
      <w:pPr>
        <w:jc w:val="both"/>
        <w:rPr>
          <w:rFonts w:eastAsia="MS Mincho"/>
        </w:rPr>
      </w:pPr>
    </w:p>
    <w:p w14:paraId="1B2305FB" w14:textId="77777777" w:rsidR="00773F33" w:rsidRDefault="00773F33" w:rsidP="008E4E49">
      <w:pPr>
        <w:jc w:val="both"/>
        <w:rPr>
          <w:rFonts w:eastAsia="MS Mincho"/>
        </w:rPr>
      </w:pPr>
      <w:r>
        <w:rPr>
          <w:rFonts w:eastAsia="MS Mincho"/>
        </w:rPr>
        <w:t xml:space="preserve">The term </w:t>
      </w:r>
      <w:r>
        <w:rPr>
          <w:rFonts w:eastAsia="MS Mincho"/>
          <w:i/>
          <w:iCs/>
        </w:rPr>
        <w:t>weapon</w:t>
      </w:r>
      <w:r>
        <w:rPr>
          <w:rFonts w:eastAsia="MS Mincho"/>
        </w:rPr>
        <w:t xml:space="preserve"> shall mean a "firearm" as defined above, and shall also include the items listed below, which are defined as "weapons" in section 571.010, </w:t>
      </w:r>
      <w:proofErr w:type="spellStart"/>
      <w:r>
        <w:rPr>
          <w:rFonts w:eastAsia="MS Mincho"/>
        </w:rPr>
        <w:t>RSMo</w:t>
      </w:r>
      <w:proofErr w:type="spellEnd"/>
      <w:r>
        <w:rPr>
          <w:rFonts w:eastAsia="MS Mincho"/>
        </w:rPr>
        <w:t>.</w:t>
      </w:r>
    </w:p>
    <w:p w14:paraId="29A93F2F" w14:textId="77777777" w:rsidR="00773F33" w:rsidRDefault="00773F33" w:rsidP="008E4E49">
      <w:pPr>
        <w:jc w:val="both"/>
        <w:rPr>
          <w:rFonts w:eastAsia="MS Mincho"/>
        </w:rPr>
      </w:pPr>
    </w:p>
    <w:p w14:paraId="5CE9AF1C" w14:textId="77777777" w:rsidR="00773F33" w:rsidRDefault="00773F33" w:rsidP="008E4E49">
      <w:pPr>
        <w:numPr>
          <w:ilvl w:val="0"/>
          <w:numId w:val="2"/>
        </w:numPr>
        <w:jc w:val="both"/>
        <w:rPr>
          <w:rFonts w:eastAsia="MS Mincho"/>
        </w:rPr>
      </w:pPr>
      <w:r>
        <w:rPr>
          <w:rFonts w:eastAsia="MS Mincho"/>
        </w:rPr>
        <w:t>Blackjack</w:t>
      </w:r>
    </w:p>
    <w:p w14:paraId="0BEFB87D" w14:textId="77777777" w:rsidR="00773F33" w:rsidRDefault="00773F33" w:rsidP="008E4E49">
      <w:pPr>
        <w:numPr>
          <w:ilvl w:val="0"/>
          <w:numId w:val="2"/>
        </w:numPr>
        <w:jc w:val="both"/>
        <w:rPr>
          <w:rFonts w:eastAsia="MS Mincho"/>
        </w:rPr>
      </w:pPr>
      <w:r>
        <w:rPr>
          <w:rFonts w:eastAsia="MS Mincho"/>
        </w:rPr>
        <w:t>Concealable firearm</w:t>
      </w:r>
    </w:p>
    <w:p w14:paraId="06855BCB" w14:textId="77777777" w:rsidR="00773F33" w:rsidRDefault="00773F33" w:rsidP="008E4E49">
      <w:pPr>
        <w:numPr>
          <w:ilvl w:val="0"/>
          <w:numId w:val="2"/>
        </w:numPr>
        <w:jc w:val="both"/>
        <w:rPr>
          <w:rFonts w:eastAsia="MS Mincho"/>
        </w:rPr>
      </w:pPr>
      <w:r>
        <w:rPr>
          <w:rFonts w:eastAsia="MS Mincho"/>
        </w:rPr>
        <w:t>Explosive weapon</w:t>
      </w:r>
    </w:p>
    <w:p w14:paraId="451F400E" w14:textId="77777777" w:rsidR="00773F33" w:rsidRDefault="00773F33" w:rsidP="008E4E49">
      <w:pPr>
        <w:numPr>
          <w:ilvl w:val="0"/>
          <w:numId w:val="2"/>
        </w:numPr>
        <w:jc w:val="both"/>
        <w:rPr>
          <w:rFonts w:eastAsia="MS Mincho"/>
        </w:rPr>
      </w:pPr>
      <w:r>
        <w:rPr>
          <w:rFonts w:eastAsia="MS Mincho"/>
        </w:rPr>
        <w:t>Firearm</w:t>
      </w:r>
    </w:p>
    <w:p w14:paraId="5AE93399" w14:textId="77777777" w:rsidR="00773F33" w:rsidRDefault="00773F33" w:rsidP="008E4E49">
      <w:pPr>
        <w:numPr>
          <w:ilvl w:val="0"/>
          <w:numId w:val="2"/>
        </w:numPr>
        <w:jc w:val="both"/>
        <w:rPr>
          <w:rFonts w:eastAsia="MS Mincho"/>
        </w:rPr>
      </w:pPr>
      <w:r>
        <w:rPr>
          <w:rFonts w:eastAsia="MS Mincho"/>
        </w:rPr>
        <w:t>Firearm silencer</w:t>
      </w:r>
    </w:p>
    <w:p w14:paraId="3F6D5E9B" w14:textId="77777777" w:rsidR="00773F33" w:rsidRDefault="00773F33" w:rsidP="008E4E49">
      <w:pPr>
        <w:numPr>
          <w:ilvl w:val="0"/>
          <w:numId w:val="2"/>
        </w:numPr>
        <w:jc w:val="both"/>
        <w:rPr>
          <w:rFonts w:eastAsia="MS Mincho"/>
        </w:rPr>
      </w:pPr>
      <w:r>
        <w:rPr>
          <w:rFonts w:eastAsia="MS Mincho"/>
        </w:rPr>
        <w:t>Gas gun</w:t>
      </w:r>
    </w:p>
    <w:p w14:paraId="61D33AF8" w14:textId="77777777" w:rsidR="00773F33" w:rsidRDefault="00773F33" w:rsidP="008E4E49">
      <w:pPr>
        <w:numPr>
          <w:ilvl w:val="0"/>
          <w:numId w:val="2"/>
        </w:numPr>
        <w:jc w:val="both"/>
        <w:rPr>
          <w:rFonts w:eastAsia="MS Mincho"/>
        </w:rPr>
      </w:pPr>
      <w:r>
        <w:rPr>
          <w:rFonts w:eastAsia="MS Mincho"/>
        </w:rPr>
        <w:t>Knife</w:t>
      </w:r>
    </w:p>
    <w:p w14:paraId="7F8A340D" w14:textId="77777777" w:rsidR="00773F33" w:rsidRDefault="00773F33" w:rsidP="008E4E49">
      <w:pPr>
        <w:numPr>
          <w:ilvl w:val="0"/>
          <w:numId w:val="2"/>
        </w:numPr>
        <w:jc w:val="both"/>
        <w:rPr>
          <w:rFonts w:eastAsia="MS Mincho"/>
        </w:rPr>
      </w:pPr>
      <w:r>
        <w:rPr>
          <w:rFonts w:eastAsia="MS Mincho"/>
        </w:rPr>
        <w:t>Machine gun</w:t>
      </w:r>
    </w:p>
    <w:p w14:paraId="73FBCF81" w14:textId="77777777" w:rsidR="00773F33" w:rsidRDefault="00773F33" w:rsidP="008E4E49">
      <w:pPr>
        <w:numPr>
          <w:ilvl w:val="0"/>
          <w:numId w:val="2"/>
        </w:numPr>
        <w:jc w:val="both"/>
        <w:rPr>
          <w:rFonts w:eastAsia="MS Mincho"/>
        </w:rPr>
      </w:pPr>
      <w:r>
        <w:rPr>
          <w:rFonts w:eastAsia="MS Mincho"/>
        </w:rPr>
        <w:t>Knuckles</w:t>
      </w:r>
    </w:p>
    <w:p w14:paraId="1E548093" w14:textId="77777777" w:rsidR="00773F33" w:rsidRDefault="00773F33" w:rsidP="008E4E49">
      <w:pPr>
        <w:numPr>
          <w:ilvl w:val="0"/>
          <w:numId w:val="2"/>
        </w:numPr>
        <w:jc w:val="both"/>
        <w:rPr>
          <w:rFonts w:eastAsia="MS Mincho"/>
        </w:rPr>
      </w:pPr>
      <w:r>
        <w:rPr>
          <w:rFonts w:eastAsia="MS Mincho"/>
        </w:rPr>
        <w:t>Projectile weapon</w:t>
      </w:r>
    </w:p>
    <w:p w14:paraId="2AD552DB" w14:textId="77777777" w:rsidR="00773F33" w:rsidRDefault="00773F33" w:rsidP="008E4E49">
      <w:pPr>
        <w:numPr>
          <w:ilvl w:val="0"/>
          <w:numId w:val="2"/>
        </w:numPr>
        <w:jc w:val="both"/>
        <w:rPr>
          <w:rFonts w:eastAsia="MS Mincho"/>
        </w:rPr>
      </w:pPr>
      <w:r>
        <w:rPr>
          <w:rFonts w:eastAsia="MS Mincho"/>
        </w:rPr>
        <w:t>Rifle</w:t>
      </w:r>
    </w:p>
    <w:p w14:paraId="54D87206" w14:textId="77777777" w:rsidR="00773F33" w:rsidRDefault="00773F33" w:rsidP="008E4E49">
      <w:pPr>
        <w:numPr>
          <w:ilvl w:val="0"/>
          <w:numId w:val="2"/>
        </w:numPr>
        <w:jc w:val="both"/>
        <w:rPr>
          <w:rFonts w:eastAsia="MS Mincho"/>
        </w:rPr>
      </w:pPr>
      <w:r>
        <w:rPr>
          <w:rFonts w:eastAsia="MS Mincho"/>
        </w:rPr>
        <w:t>Shotgun</w:t>
      </w:r>
    </w:p>
    <w:p w14:paraId="0E9B418D" w14:textId="77777777" w:rsidR="00773F33" w:rsidRDefault="00773F33" w:rsidP="008E4E49">
      <w:pPr>
        <w:numPr>
          <w:ilvl w:val="0"/>
          <w:numId w:val="2"/>
        </w:numPr>
        <w:jc w:val="both"/>
        <w:rPr>
          <w:rFonts w:eastAsia="MS Mincho"/>
        </w:rPr>
      </w:pPr>
      <w:r>
        <w:rPr>
          <w:rFonts w:eastAsia="MS Mincho"/>
        </w:rPr>
        <w:t>Spring gun</w:t>
      </w:r>
    </w:p>
    <w:p w14:paraId="752E6AE1" w14:textId="77777777" w:rsidR="00773F33" w:rsidRDefault="00773F33" w:rsidP="008E4E49">
      <w:pPr>
        <w:numPr>
          <w:ilvl w:val="0"/>
          <w:numId w:val="2"/>
        </w:numPr>
        <w:jc w:val="both"/>
        <w:rPr>
          <w:rFonts w:eastAsia="MS Mincho"/>
        </w:rPr>
      </w:pPr>
      <w:r>
        <w:rPr>
          <w:rFonts w:eastAsia="MS Mincho"/>
        </w:rPr>
        <w:t>Switchblade knife</w:t>
      </w:r>
    </w:p>
    <w:p w14:paraId="10C71D79" w14:textId="77777777" w:rsidR="00773F33" w:rsidRDefault="00773F33" w:rsidP="008E4E49">
      <w:pPr>
        <w:pStyle w:val="Heading2"/>
        <w:jc w:val="both"/>
        <w:rPr>
          <w:rFonts w:eastAsia="MS Mincho"/>
        </w:rPr>
      </w:pPr>
    </w:p>
    <w:p w14:paraId="41C25571" w14:textId="77777777" w:rsidR="00773F33" w:rsidRDefault="00773F33" w:rsidP="008E4E49">
      <w:pPr>
        <w:jc w:val="both"/>
        <w:rPr>
          <w:rFonts w:eastAsia="MS Mincho"/>
        </w:rPr>
      </w:pPr>
      <w:r>
        <w:rPr>
          <w:rFonts w:eastAsia="MS Mincho"/>
        </w:rPr>
        <w:t>Other weapons:</w:t>
      </w:r>
    </w:p>
    <w:p w14:paraId="5754A984" w14:textId="77777777" w:rsidR="00773F33" w:rsidRDefault="00773F33" w:rsidP="008E4E49">
      <w:pPr>
        <w:jc w:val="both"/>
        <w:rPr>
          <w:rFonts w:eastAsia="MS Mincho"/>
        </w:rPr>
      </w:pPr>
    </w:p>
    <w:p w14:paraId="65F80225" w14:textId="77777777" w:rsidR="00773F33" w:rsidRDefault="00773F33" w:rsidP="008E4E49">
      <w:pPr>
        <w:numPr>
          <w:ilvl w:val="0"/>
          <w:numId w:val="3"/>
        </w:numPr>
        <w:jc w:val="both"/>
        <w:rPr>
          <w:rFonts w:eastAsia="MS Mincho"/>
        </w:rPr>
      </w:pPr>
      <w:r>
        <w:rPr>
          <w:rFonts w:eastAsia="MS Mincho"/>
        </w:rPr>
        <w:t>Mace spray</w:t>
      </w:r>
    </w:p>
    <w:p w14:paraId="7677336F" w14:textId="77777777" w:rsidR="00773F33" w:rsidRDefault="00773F33" w:rsidP="008E4E49">
      <w:pPr>
        <w:numPr>
          <w:ilvl w:val="0"/>
          <w:numId w:val="3"/>
        </w:numPr>
        <w:jc w:val="both"/>
        <w:rPr>
          <w:rFonts w:eastAsia="MS Mincho"/>
        </w:rPr>
      </w:pPr>
      <w:r>
        <w:rPr>
          <w:rFonts w:eastAsia="MS Mincho"/>
        </w:rPr>
        <w:t>Any knife, regardless of blade length (optional)</w:t>
      </w:r>
    </w:p>
    <w:p w14:paraId="55FD1C0A" w14:textId="77777777" w:rsidR="00773F33" w:rsidRDefault="00773F33" w:rsidP="008E4E49">
      <w:pPr>
        <w:numPr>
          <w:ilvl w:val="0"/>
          <w:numId w:val="3"/>
        </w:numPr>
        <w:jc w:val="both"/>
        <w:rPr>
          <w:rFonts w:eastAsia="MS Mincho"/>
        </w:rPr>
      </w:pPr>
      <w:r>
        <w:rPr>
          <w:rFonts w:eastAsia="MS Mincho"/>
        </w:rPr>
        <w:t>Items customarily used, or which can be used, to inflict injury upon another person or property.</w:t>
      </w:r>
    </w:p>
    <w:p w14:paraId="6A298911" w14:textId="77777777" w:rsidR="00773F33" w:rsidRDefault="00773F33" w:rsidP="008E4E49">
      <w:pPr>
        <w:jc w:val="both"/>
        <w:rPr>
          <w:rFonts w:eastAsia="MS Mincho"/>
        </w:rPr>
      </w:pPr>
    </w:p>
    <w:p w14:paraId="567C3E6C" w14:textId="77777777" w:rsidR="00773F33" w:rsidRDefault="00773F33" w:rsidP="008E4E49">
      <w:pPr>
        <w:pStyle w:val="Heading2"/>
        <w:jc w:val="both"/>
      </w:pPr>
      <w:r>
        <w:t>Students Who Bring Firearms or Weapons to School</w:t>
      </w:r>
    </w:p>
    <w:p w14:paraId="777388A0" w14:textId="77777777" w:rsidR="00773F33" w:rsidRDefault="00773F33" w:rsidP="008E4E49">
      <w:pPr>
        <w:jc w:val="both"/>
        <w:rPr>
          <w:rFonts w:eastAsia="MS Mincho"/>
        </w:rPr>
      </w:pPr>
    </w:p>
    <w:p w14:paraId="264D68B3" w14:textId="5E0E91F8" w:rsidR="00773F33" w:rsidRDefault="00773F33" w:rsidP="008E4E49">
      <w:pPr>
        <w:jc w:val="both"/>
        <w:rPr>
          <w:rFonts w:eastAsia="MS Mincho"/>
        </w:rPr>
      </w:pPr>
      <w:r>
        <w:rPr>
          <w:rFonts w:eastAsia="MS Mincho"/>
        </w:rPr>
        <w:t xml:space="preserve">The </w:t>
      </w:r>
      <w:r w:rsidR="002C43D8">
        <w:rPr>
          <w:rFonts w:eastAsia="MS Mincho"/>
        </w:rPr>
        <w:t>School</w:t>
      </w:r>
      <w:r>
        <w:rPr>
          <w:rFonts w:eastAsia="MS Mincho"/>
        </w:rPr>
        <w:t xml:space="preserve"> will take the following action upon determining that a student has brought a firearm or weapon to school:</w:t>
      </w:r>
    </w:p>
    <w:p w14:paraId="02B65733" w14:textId="77777777" w:rsidR="00773F33" w:rsidRDefault="00773F33" w:rsidP="008E4E49">
      <w:pPr>
        <w:jc w:val="both"/>
        <w:rPr>
          <w:rFonts w:eastAsia="MS Mincho"/>
        </w:rPr>
      </w:pPr>
    </w:p>
    <w:p w14:paraId="283BED89" w14:textId="40284CEB" w:rsidR="00773F33" w:rsidRDefault="00773F33" w:rsidP="008E4E49">
      <w:pPr>
        <w:numPr>
          <w:ilvl w:val="0"/>
          <w:numId w:val="4"/>
        </w:numPr>
        <w:jc w:val="both"/>
        <w:rPr>
          <w:rFonts w:eastAsia="MS Mincho"/>
        </w:rPr>
      </w:pPr>
      <w:r>
        <w:rPr>
          <w:rFonts w:eastAsia="MS Mincho"/>
        </w:rPr>
        <w:t xml:space="preserve">The </w:t>
      </w:r>
      <w:r w:rsidR="002C43D8">
        <w:rPr>
          <w:rFonts w:eastAsia="MS Mincho"/>
        </w:rPr>
        <w:t>School</w:t>
      </w:r>
      <w:r>
        <w:rPr>
          <w:rFonts w:eastAsia="MS Mincho"/>
        </w:rPr>
        <w:t xml:space="preserve"> will refer the student to the appropriate criminal justice or juvenile delinquency system, and</w:t>
      </w:r>
    </w:p>
    <w:p w14:paraId="1E14687B" w14:textId="77777777" w:rsidR="00773F33" w:rsidRDefault="00773F33" w:rsidP="008E4E49">
      <w:pPr>
        <w:jc w:val="both"/>
        <w:rPr>
          <w:rFonts w:eastAsia="MS Mincho"/>
        </w:rPr>
      </w:pPr>
    </w:p>
    <w:p w14:paraId="0FF8FAA6" w14:textId="5FA133DF" w:rsidR="00773F33" w:rsidRDefault="00773F33" w:rsidP="008E4E49">
      <w:pPr>
        <w:numPr>
          <w:ilvl w:val="0"/>
          <w:numId w:val="4"/>
        </w:numPr>
        <w:jc w:val="both"/>
        <w:rPr>
          <w:rFonts w:eastAsia="MS Mincho"/>
        </w:rPr>
      </w:pPr>
      <w:r>
        <w:rPr>
          <w:rFonts w:eastAsia="MS Mincho"/>
        </w:rPr>
        <w:t xml:space="preserve">The </w:t>
      </w:r>
      <w:r w:rsidR="002C43D8">
        <w:rPr>
          <w:rFonts w:eastAsia="MS Mincho"/>
        </w:rPr>
        <w:t>School</w:t>
      </w:r>
      <w:r>
        <w:rPr>
          <w:rFonts w:eastAsia="MS Mincho"/>
        </w:rPr>
        <w:t xml:space="preserve"> will suspend the student from school for a period of not less than one year (365 days) from the date of the infraction, and may, at its discretion, expel the student from school permanently.  This suspension provision may be modified on a case-by-case basis upon recommendation of the </w:t>
      </w:r>
      <w:r w:rsidR="002C43D8">
        <w:rPr>
          <w:rFonts w:eastAsia="MS Mincho"/>
        </w:rPr>
        <w:t>School</w:t>
      </w:r>
      <w:r>
        <w:rPr>
          <w:rFonts w:eastAsia="MS Mincho"/>
        </w:rPr>
        <w:t xml:space="preserve"> </w:t>
      </w:r>
      <w:r w:rsidR="006B1623">
        <w:rPr>
          <w:rFonts w:eastAsia="MS Mincho"/>
        </w:rPr>
        <w:t>Principal</w:t>
      </w:r>
      <w:r>
        <w:rPr>
          <w:rFonts w:eastAsia="MS Mincho"/>
        </w:rPr>
        <w:t xml:space="preserve"> if the </w:t>
      </w:r>
      <w:r w:rsidR="006B1623">
        <w:rPr>
          <w:rFonts w:eastAsia="MS Mincho"/>
        </w:rPr>
        <w:t>Principal</w:t>
      </w:r>
      <w:bookmarkStart w:id="0" w:name="_GoBack"/>
      <w:bookmarkEnd w:id="0"/>
      <w:r>
        <w:rPr>
          <w:rFonts w:eastAsia="MS Mincho"/>
        </w:rPr>
        <w:t xml:space="preserve"> determines that circumstances justify such a modification.</w:t>
      </w:r>
    </w:p>
    <w:p w14:paraId="5DB45C1D" w14:textId="77777777" w:rsidR="00773F33" w:rsidRDefault="00773F33" w:rsidP="008E4E49">
      <w:pPr>
        <w:jc w:val="both"/>
        <w:rPr>
          <w:rFonts w:eastAsia="MS Mincho"/>
        </w:rPr>
      </w:pPr>
    </w:p>
    <w:p w14:paraId="6B3EAC02" w14:textId="552E99E3" w:rsidR="00773F33" w:rsidRDefault="00773F33" w:rsidP="008E4E49">
      <w:pPr>
        <w:numPr>
          <w:ilvl w:val="0"/>
          <w:numId w:val="4"/>
        </w:numPr>
        <w:jc w:val="both"/>
        <w:rPr>
          <w:rFonts w:eastAsia="MS Mincho"/>
        </w:rPr>
      </w:pPr>
      <w:r>
        <w:rPr>
          <w:rFonts w:eastAsia="MS Mincho"/>
        </w:rPr>
        <w:t xml:space="preserve">The </w:t>
      </w:r>
      <w:r w:rsidR="002C43D8">
        <w:rPr>
          <w:rFonts w:eastAsia="MS Mincho"/>
        </w:rPr>
        <w:t>School</w:t>
      </w:r>
      <w:r>
        <w:rPr>
          <w:rFonts w:eastAsia="MS Mincho"/>
        </w:rPr>
        <w:t xml:space="preserve"> may, at its discretion, provide a student suspended under this Regulation with educational services in an alternative setting.</w:t>
      </w:r>
    </w:p>
    <w:p w14:paraId="5E59C302" w14:textId="77777777" w:rsidR="00773F33" w:rsidRDefault="00773F33" w:rsidP="008E4E49">
      <w:pPr>
        <w:jc w:val="both"/>
        <w:rPr>
          <w:rFonts w:eastAsia="MS Mincho"/>
        </w:rPr>
      </w:pPr>
    </w:p>
    <w:p w14:paraId="349B0E5A" w14:textId="77777777" w:rsidR="00773F33" w:rsidRDefault="00773F33" w:rsidP="008E4E49">
      <w:pPr>
        <w:pStyle w:val="Heading2"/>
        <w:jc w:val="both"/>
      </w:pPr>
      <w:r>
        <w:t>Applicability of Regulation to Students with Disabilities</w:t>
      </w:r>
    </w:p>
    <w:p w14:paraId="3B825861" w14:textId="77777777" w:rsidR="00773F33" w:rsidRDefault="00773F33" w:rsidP="008E4E49">
      <w:pPr>
        <w:jc w:val="both"/>
        <w:rPr>
          <w:rFonts w:eastAsia="MS Mincho"/>
        </w:rPr>
      </w:pPr>
    </w:p>
    <w:p w14:paraId="619DDACF" w14:textId="0457A890" w:rsidR="00773F33" w:rsidRDefault="00790CA0" w:rsidP="008E4E49">
      <w:pPr>
        <w:jc w:val="both"/>
        <w:rPr>
          <w:del w:id="1" w:author="Nicole Boyles" w:date="2013-05-31T13:31:00Z"/>
          <w:rFonts w:eastAsia="MS Mincho"/>
        </w:rPr>
      </w:pPr>
      <w:r>
        <w:t xml:space="preserve">If the student </w:t>
      </w:r>
      <w:del w:id="2" w:author="Nicole Boyles" w:date="2013-05-31T13:31:00Z">
        <w:r w:rsidR="00773F33">
          <w:rPr>
            <w:rFonts w:eastAsia="MS Mincho"/>
          </w:rPr>
          <w:delText xml:space="preserve">who is determined to be in violation of this Regulation is a student </w:delText>
        </w:r>
      </w:del>
      <w:r>
        <w:t>with a disability under the Individuals with Disabilities Education Act</w:t>
      </w:r>
      <w:ins w:id="3" w:author="Nicole Boyles" w:date="2013-05-31T13:31:00Z">
        <w:r>
          <w:t xml:space="preserve"> carries or possesses a weapon, as defined by 18 U.S.C. § 930(g)(2), to or at school, on school premises, or to or at a school function under the </w:t>
        </w:r>
      </w:ins>
      <w:r w:rsidR="002C43D8">
        <w:t>School</w:t>
      </w:r>
      <w:ins w:id="4" w:author="Nicole Boyles" w:date="2013-05-31T13:31:00Z">
        <w:r>
          <w:t>’s authority</w:t>
        </w:r>
      </w:ins>
      <w:r>
        <w:t xml:space="preserve">, school administrators may </w:t>
      </w:r>
      <w:del w:id="5" w:author="Nicole Boyles" w:date="2013-05-31T13:31:00Z">
        <w:r w:rsidR="00773F33">
          <w:rPr>
            <w:rFonts w:eastAsia="MS Mincho"/>
          </w:rPr>
          <w:delText>assign the</w:delText>
        </w:r>
      </w:del>
      <w:ins w:id="6" w:author="Nicole Boyles" w:date="2013-05-31T13:31:00Z">
        <w:r>
          <w:t>remove that</w:t>
        </w:r>
      </w:ins>
      <w:r>
        <w:t xml:space="preserve"> student to an </w:t>
      </w:r>
      <w:ins w:id="7" w:author="Nicole Boyles" w:date="2013-05-31T13:31:00Z">
        <w:r>
          <w:t xml:space="preserve">interim </w:t>
        </w:r>
      </w:ins>
      <w:r>
        <w:t xml:space="preserve">alternative </w:t>
      </w:r>
      <w:del w:id="8" w:author="Nicole Boyles" w:date="2013-05-31T13:31:00Z">
        <w:r w:rsidR="00773F33">
          <w:rPr>
            <w:rFonts w:eastAsia="MS Mincho"/>
          </w:rPr>
          <w:delText>education placement</w:delText>
        </w:r>
        <w:r w:rsidR="00F864B3">
          <w:rPr>
            <w:rFonts w:eastAsia="MS Mincho"/>
          </w:rPr>
          <w:delText>, including suspension,</w:delText>
        </w:r>
      </w:del>
      <w:ins w:id="9" w:author="Nicole Boyles" w:date="2013-05-31T13:31:00Z">
        <w:r>
          <w:t>educational setting</w:t>
        </w:r>
      </w:ins>
      <w:r>
        <w:t xml:space="preserve"> for </w:t>
      </w:r>
      <w:del w:id="10" w:author="Nicole Boyles" w:date="2013-05-31T13:31:00Z">
        <w:r w:rsidR="00773F33">
          <w:rPr>
            <w:rFonts w:eastAsia="MS Mincho"/>
          </w:rPr>
          <w:delText>a period of up to forty-five (</w:delText>
        </w:r>
      </w:del>
      <w:ins w:id="11" w:author="Nicole Boyles" w:date="2013-05-31T13:31:00Z">
        <w:r>
          <w:t xml:space="preserve">not more than </w:t>
        </w:r>
      </w:ins>
      <w:r>
        <w:t>45</w:t>
      </w:r>
      <w:del w:id="12" w:author="Nicole Boyles" w:date="2013-05-31T13:31:00Z">
        <w:r w:rsidR="00773F33">
          <w:rPr>
            <w:rFonts w:eastAsia="MS Mincho"/>
          </w:rPr>
          <w:delText>)</w:delText>
        </w:r>
      </w:del>
      <w:r>
        <w:t xml:space="preserve"> school days </w:t>
      </w:r>
      <w:del w:id="13" w:author="Nicole Boyles" w:date="2013-05-31T13:31:00Z">
        <w:r w:rsidR="00773F33">
          <w:rPr>
            <w:rFonts w:eastAsia="MS Mincho"/>
          </w:rPr>
          <w:delText>and/or take other steps</w:delText>
        </w:r>
      </w:del>
      <w:ins w:id="14" w:author="Nicole Boyles" w:date="2013-05-31T13:31:00Z">
        <w:r>
          <w:t>without regard</w:t>
        </w:r>
      </w:ins>
      <w:r>
        <w:t xml:space="preserve"> to </w:t>
      </w:r>
      <w:del w:id="15" w:author="Nicole Boyles" w:date="2013-05-31T13:31:00Z">
        <w:r w:rsidR="00773F33">
          <w:rPr>
            <w:rFonts w:eastAsia="MS Mincho"/>
          </w:rPr>
          <w:delText>address</w:delText>
        </w:r>
      </w:del>
      <w:ins w:id="16" w:author="Nicole Boyles" w:date="2013-05-31T13:31:00Z">
        <w:r>
          <w:t>whether</w:t>
        </w:r>
      </w:ins>
      <w:r>
        <w:t xml:space="preserve"> the </w:t>
      </w:r>
      <w:del w:id="17" w:author="Nicole Boyles" w:date="2013-05-31T13:31:00Z">
        <w:r w:rsidR="00773F33">
          <w:rPr>
            <w:rFonts w:eastAsia="MS Mincho"/>
          </w:rPr>
          <w:delText>student's misconduct, as permitted by law.</w:delText>
        </w:r>
        <w:r w:rsidR="00F864B3">
          <w:rPr>
            <w:rFonts w:eastAsia="MS Mincho"/>
          </w:rPr>
          <w:delText xml:space="preserve"> In such cases, the District and/or </w:delText>
        </w:r>
      </w:del>
      <w:ins w:id="18" w:author="Nicole Boyles" w:date="2013-05-31T13:31:00Z">
        <w:r>
          <w:t xml:space="preserve">behavior is determined to be a manifestation of </w:t>
        </w:r>
      </w:ins>
      <w:r>
        <w:t xml:space="preserve">the student’s </w:t>
      </w:r>
      <w:ins w:id="19" w:author="Nicole Boyles" w:date="2013-05-31T13:31:00Z">
        <w:r>
          <w:t xml:space="preserve">disability.  If a school administrator removes a student with an IDEA disability to an interim alternative educational placement, the </w:t>
        </w:r>
      </w:ins>
      <w:r w:rsidR="002C43D8" w:rsidRPr="002C43D8">
        <w:rPr>
          <w:color w:val="FF0000"/>
          <w:u w:val="single"/>
        </w:rPr>
        <w:t>School</w:t>
      </w:r>
      <w:ins w:id="20" w:author="Nicole Boyles" w:date="2013-05-31T13:31:00Z">
        <w:r w:rsidRPr="002C43D8">
          <w:rPr>
            <w:color w:val="FF0000"/>
            <w:u w:val="single"/>
          </w:rPr>
          <w:t xml:space="preserve"> </w:t>
        </w:r>
        <w:r>
          <w:t xml:space="preserve">must convene the student’s multidisciplinary and/or </w:t>
        </w:r>
      </w:ins>
      <w:r>
        <w:t xml:space="preserve">IEP team </w:t>
      </w:r>
      <w:ins w:id="21" w:author="Nicole Boyles" w:date="2013-05-31T13:31:00Z">
        <w:r>
          <w:t xml:space="preserve">to conduct a manifestation determination within the statutory time frame and the student’s IEP team must determine the interim alternative educational placement and the services that the student </w:t>
        </w:r>
      </w:ins>
      <w:r>
        <w:t xml:space="preserve">will </w:t>
      </w:r>
      <w:del w:id="22" w:author="Nicole Boyles" w:date="2013-05-31T13:31:00Z">
        <w:r w:rsidR="00F864B3">
          <w:rPr>
            <w:rFonts w:eastAsia="MS Mincho"/>
          </w:rPr>
          <w:delText xml:space="preserve">follow all procedures required by state and federal law. </w:delText>
        </w:r>
      </w:del>
    </w:p>
    <w:p w14:paraId="1285583C" w14:textId="30B66DC5" w:rsidR="00773F33" w:rsidRDefault="00790CA0" w:rsidP="008E4E49">
      <w:pPr>
        <w:jc w:val="both"/>
      </w:pPr>
      <w:proofErr w:type="gramStart"/>
      <w:ins w:id="23" w:author="Nicole Boyles" w:date="2013-05-31T13:31:00Z">
        <w:r>
          <w:t>be</w:t>
        </w:r>
        <w:proofErr w:type="gramEnd"/>
        <w:r>
          <w:t xml:space="preserve"> provided in order to receive a free appropriate public education and access to the general curriculum.</w:t>
        </w:r>
      </w:ins>
    </w:p>
    <w:sectPr w:rsidR="00773F33">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1440" w:footer="100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8A2420" w14:textId="77777777" w:rsidR="00DD3B7D" w:rsidRDefault="00DD3B7D">
      <w:r>
        <w:separator/>
      </w:r>
    </w:p>
  </w:endnote>
  <w:endnote w:type="continuationSeparator" w:id="0">
    <w:p w14:paraId="1547277D" w14:textId="77777777" w:rsidR="00DD3B7D" w:rsidRDefault="00DD3B7D">
      <w:r>
        <w:continuationSeparator/>
      </w:r>
    </w:p>
  </w:endnote>
  <w:endnote w:type="continuationNotice" w:id="1">
    <w:p w14:paraId="13184D65" w14:textId="77777777" w:rsidR="00DD3B7D" w:rsidRDefault="00DD3B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EngraversGothic B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9D0BE8" w14:textId="77777777" w:rsidR="00DD3B7D" w:rsidRDefault="00DD3B7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28A754" w14:textId="36E986B8" w:rsidR="00CD72C7" w:rsidRPr="0011711A" w:rsidRDefault="00072A40" w:rsidP="00C91A08">
    <w:pPr>
      <w:pStyle w:val="Footer"/>
      <w:tabs>
        <w:tab w:val="left" w:pos="4770"/>
      </w:tabs>
      <w:ind w:right="-450"/>
      <w:rPr>
        <w:sz w:val="18"/>
        <w:rPrChange w:id="24" w:author="Nicole Boyles" w:date="2013-05-31T13:31:00Z">
          <w:rPr>
            <w:sz w:val="20"/>
          </w:rPr>
        </w:rPrChange>
      </w:rPr>
    </w:pPr>
    <w:del w:id="25" w:author="Nicole Boyles" w:date="2013-05-31T13:31:00Z">
      <w:r>
        <w:rPr>
          <w:sz w:val="20"/>
          <w:szCs w:val="20"/>
        </w:rPr>
        <w:delText>March</w:delText>
      </w:r>
      <w:r w:rsidR="005C1D4F">
        <w:rPr>
          <w:sz w:val="20"/>
          <w:szCs w:val="20"/>
        </w:rPr>
        <w:delText>, 2010</w:delText>
      </w:r>
    </w:del>
    <w:ins w:id="26" w:author="Nicole Boyles" w:date="2013-05-31T13:31:00Z">
      <w:r w:rsidR="00C91A08" w:rsidRPr="0011711A">
        <w:rPr>
          <w:sz w:val="18"/>
          <w:szCs w:val="18"/>
        </w:rPr>
        <w:t>May, 2013</w:t>
      </w:r>
    </w:ins>
    <w:r w:rsidR="00CD72C7" w:rsidRPr="0011711A">
      <w:rPr>
        <w:sz w:val="18"/>
        <w:rPrChange w:id="27" w:author="Nicole Boyles" w:date="2013-05-31T13:31:00Z">
          <w:rPr>
            <w:sz w:val="20"/>
          </w:rPr>
        </w:rPrChange>
      </w:rPr>
      <w:tab/>
    </w:r>
    <w:r w:rsidR="00CD72C7" w:rsidRPr="0011711A">
      <w:rPr>
        <w:sz w:val="18"/>
        <w:rPrChange w:id="28" w:author="Nicole Boyles" w:date="2013-05-31T13:31:00Z">
          <w:rPr>
            <w:sz w:val="20"/>
          </w:rPr>
        </w:rPrChange>
      </w:rPr>
      <w:tab/>
    </w:r>
    <w:r w:rsidR="00CD72C7" w:rsidRPr="0011711A">
      <w:rPr>
        <w:sz w:val="18"/>
        <w:rPrChange w:id="29" w:author="Nicole Boyles" w:date="2013-05-31T13:31:00Z">
          <w:rPr>
            <w:sz w:val="20"/>
          </w:rPr>
        </w:rPrChange>
      </w:rPr>
      <w:tab/>
      <w:t xml:space="preserve">Copyright © </w:t>
    </w:r>
    <w:del w:id="30" w:author="Nicole Boyles" w:date="2013-05-31T13:31:00Z">
      <w:r w:rsidR="00CD72C7">
        <w:rPr>
          <w:sz w:val="20"/>
          <w:szCs w:val="20"/>
        </w:rPr>
        <w:delText>2008</w:delText>
      </w:r>
    </w:del>
    <w:ins w:id="31" w:author="Nicole Boyles" w:date="2013-05-31T13:31:00Z">
      <w:r w:rsidR="00CD72C7" w:rsidRPr="0011711A">
        <w:rPr>
          <w:sz w:val="18"/>
          <w:szCs w:val="18"/>
        </w:rPr>
        <w:t>20</w:t>
      </w:r>
      <w:r w:rsidR="0011711A" w:rsidRPr="0011711A">
        <w:rPr>
          <w:sz w:val="18"/>
          <w:szCs w:val="18"/>
        </w:rPr>
        <w:t>13</w:t>
      </w:r>
    </w:ins>
    <w:r w:rsidR="00CD72C7" w:rsidRPr="0011711A">
      <w:rPr>
        <w:sz w:val="18"/>
        <w:rPrChange w:id="32" w:author="Nicole Boyles" w:date="2013-05-31T13:31:00Z">
          <w:rPr>
            <w:sz w:val="20"/>
          </w:rPr>
        </w:rPrChange>
      </w:rPr>
      <w:t xml:space="preserve"> Missouri Consultants for Education</w:t>
    </w:r>
  </w:p>
  <w:p w14:paraId="1FA826F9" w14:textId="77777777" w:rsidR="00CD72C7" w:rsidRPr="00C91A08" w:rsidRDefault="00CD72C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8B5360" w14:textId="76D5746D" w:rsidR="00CD72C7" w:rsidRPr="0011711A" w:rsidRDefault="00072A40" w:rsidP="00C91A08">
    <w:pPr>
      <w:pStyle w:val="Footer"/>
      <w:tabs>
        <w:tab w:val="left" w:pos="4770"/>
      </w:tabs>
      <w:ind w:right="-450"/>
      <w:rPr>
        <w:sz w:val="18"/>
        <w:rPrChange w:id="33" w:author="Nicole Boyles" w:date="2013-05-31T13:31:00Z">
          <w:rPr>
            <w:sz w:val="20"/>
          </w:rPr>
        </w:rPrChange>
      </w:rPr>
    </w:pPr>
    <w:del w:id="34" w:author="Nicole Boyles" w:date="2013-05-31T13:31:00Z">
      <w:r>
        <w:rPr>
          <w:sz w:val="20"/>
          <w:szCs w:val="20"/>
        </w:rPr>
        <w:delText>March</w:delText>
      </w:r>
      <w:r w:rsidR="005C1D4F">
        <w:rPr>
          <w:sz w:val="20"/>
          <w:szCs w:val="20"/>
        </w:rPr>
        <w:delText>, 2010</w:delText>
      </w:r>
    </w:del>
    <w:ins w:id="35" w:author="Nicole Boyles" w:date="2013-05-31T13:31:00Z">
      <w:r w:rsidR="00C91A08" w:rsidRPr="0011711A">
        <w:rPr>
          <w:sz w:val="18"/>
          <w:szCs w:val="18"/>
        </w:rPr>
        <w:t>May, 2013</w:t>
      </w:r>
    </w:ins>
    <w:r w:rsidR="00CD72C7" w:rsidRPr="0011711A">
      <w:rPr>
        <w:sz w:val="18"/>
        <w:rPrChange w:id="36" w:author="Nicole Boyles" w:date="2013-05-31T13:31:00Z">
          <w:rPr>
            <w:sz w:val="20"/>
          </w:rPr>
        </w:rPrChange>
      </w:rPr>
      <w:tab/>
    </w:r>
    <w:r w:rsidR="00CD72C7" w:rsidRPr="0011711A">
      <w:rPr>
        <w:sz w:val="18"/>
        <w:rPrChange w:id="37" w:author="Nicole Boyles" w:date="2013-05-31T13:31:00Z">
          <w:rPr>
            <w:sz w:val="20"/>
          </w:rPr>
        </w:rPrChange>
      </w:rPr>
      <w:tab/>
    </w:r>
    <w:r w:rsidR="00CD72C7" w:rsidRPr="0011711A">
      <w:rPr>
        <w:sz w:val="18"/>
        <w:rPrChange w:id="38" w:author="Nicole Boyles" w:date="2013-05-31T13:31:00Z">
          <w:rPr>
            <w:sz w:val="20"/>
          </w:rPr>
        </w:rPrChange>
      </w:rPr>
      <w:tab/>
      <w:t xml:space="preserve">Copyright © </w:t>
    </w:r>
    <w:del w:id="39" w:author="Nicole Boyles" w:date="2013-05-31T13:31:00Z">
      <w:r w:rsidR="00CD72C7">
        <w:rPr>
          <w:sz w:val="20"/>
          <w:szCs w:val="20"/>
        </w:rPr>
        <w:delText>2008</w:delText>
      </w:r>
    </w:del>
    <w:ins w:id="40" w:author="Nicole Boyles" w:date="2013-05-31T13:31:00Z">
      <w:r w:rsidR="00CD72C7" w:rsidRPr="0011711A">
        <w:rPr>
          <w:sz w:val="18"/>
          <w:szCs w:val="18"/>
        </w:rPr>
        <w:t>20</w:t>
      </w:r>
      <w:r w:rsidR="0011711A">
        <w:rPr>
          <w:sz w:val="18"/>
          <w:szCs w:val="18"/>
        </w:rPr>
        <w:t>13</w:t>
      </w:r>
    </w:ins>
    <w:r w:rsidR="00CD72C7" w:rsidRPr="0011711A">
      <w:rPr>
        <w:sz w:val="18"/>
        <w:rPrChange w:id="41" w:author="Nicole Boyles" w:date="2013-05-31T13:31:00Z">
          <w:rPr>
            <w:sz w:val="20"/>
          </w:rPr>
        </w:rPrChange>
      </w:rPr>
      <w:t xml:space="preserve"> Missouri Consultants for Education</w:t>
    </w:r>
  </w:p>
  <w:p w14:paraId="190A6BCF" w14:textId="77777777" w:rsidR="00CD72C7" w:rsidRPr="00C91A08" w:rsidRDefault="00CD72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7DAC69" w14:textId="77777777" w:rsidR="00DD3B7D" w:rsidRDefault="00DD3B7D">
      <w:r>
        <w:separator/>
      </w:r>
    </w:p>
  </w:footnote>
  <w:footnote w:type="continuationSeparator" w:id="0">
    <w:p w14:paraId="6ED2FA41" w14:textId="77777777" w:rsidR="00DD3B7D" w:rsidRDefault="00DD3B7D">
      <w:r>
        <w:continuationSeparator/>
      </w:r>
    </w:p>
  </w:footnote>
  <w:footnote w:type="continuationNotice" w:id="1">
    <w:p w14:paraId="5233FBB8" w14:textId="77777777" w:rsidR="00DD3B7D" w:rsidRDefault="00DD3B7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BE9025" w14:textId="77777777" w:rsidR="00DD3B7D" w:rsidRDefault="00DD3B7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96A4DB" w14:textId="77777777" w:rsidR="00773F33" w:rsidRDefault="00773F33">
    <w:pPr>
      <w:pStyle w:val="Heading2"/>
      <w:rPr>
        <w:rFonts w:eastAsia="MS Mincho"/>
      </w:rPr>
    </w:pPr>
    <w:r>
      <w:tab/>
    </w:r>
    <w:r>
      <w:tab/>
    </w:r>
    <w:r>
      <w:tab/>
    </w:r>
    <w:r>
      <w:tab/>
    </w:r>
    <w:r>
      <w:tab/>
    </w:r>
    <w:r>
      <w:tab/>
    </w:r>
    <w:r>
      <w:tab/>
    </w:r>
    <w:r>
      <w:tab/>
    </w:r>
    <w:r>
      <w:tab/>
    </w:r>
    <w:r>
      <w:tab/>
    </w:r>
    <w:r>
      <w:rPr>
        <w:rFonts w:eastAsia="MS Mincho"/>
        <w:u w:val="single"/>
      </w:rPr>
      <w:t>Regulation</w:t>
    </w:r>
    <w:r>
      <w:rPr>
        <w:rFonts w:eastAsia="MS Mincho"/>
      </w:rPr>
      <w:t xml:space="preserve"> 2620</w:t>
    </w:r>
  </w:p>
  <w:p w14:paraId="4E3F1BBB" w14:textId="77777777" w:rsidR="00773F33" w:rsidRDefault="00773F33">
    <w:pPr>
      <w:pStyle w:val="Heading2"/>
    </w:pP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t xml:space="preserve">Page </w:t>
    </w:r>
    <w:r>
      <w:rPr>
        <w:rStyle w:val="PageNumber"/>
        <w:bCs w:val="0"/>
        <w:iCs w:val="0"/>
        <w:szCs w:val="24"/>
      </w:rPr>
      <w:fldChar w:fldCharType="begin"/>
    </w:r>
    <w:r>
      <w:rPr>
        <w:rStyle w:val="PageNumber"/>
        <w:bCs w:val="0"/>
        <w:iCs w:val="0"/>
        <w:szCs w:val="24"/>
      </w:rPr>
      <w:instrText xml:space="preserve"> PAGE </w:instrText>
    </w:r>
    <w:r>
      <w:rPr>
        <w:rStyle w:val="PageNumber"/>
        <w:bCs w:val="0"/>
        <w:iCs w:val="0"/>
        <w:szCs w:val="24"/>
      </w:rPr>
      <w:fldChar w:fldCharType="separate"/>
    </w:r>
    <w:r w:rsidR="006B1623">
      <w:rPr>
        <w:rStyle w:val="PageNumber"/>
        <w:bCs w:val="0"/>
        <w:iCs w:val="0"/>
        <w:noProof/>
        <w:szCs w:val="24"/>
      </w:rPr>
      <w:t>2</w:t>
    </w:r>
    <w:r>
      <w:rPr>
        <w:rStyle w:val="PageNumber"/>
        <w:bCs w:val="0"/>
        <w:iCs w:val="0"/>
        <w:szCs w:val="24"/>
      </w:rPr>
      <w:fldChar w:fldCharType="end"/>
    </w:r>
    <w:r>
      <w:tab/>
    </w:r>
    <w:r>
      <w:tab/>
    </w:r>
  </w:p>
  <w:p w14:paraId="6617BB49" w14:textId="77777777" w:rsidR="00773F33" w:rsidRDefault="00773F33">
    <w:pPr>
      <w:pStyle w:val="Header"/>
      <w:tabs>
        <w:tab w:val="clear" w:pos="8640"/>
        <w:tab w:val="right" w:pos="7200"/>
      </w:tabs>
      <w:ind w:right="2160"/>
    </w:pPr>
  </w:p>
  <w:p w14:paraId="3778BE01" w14:textId="77777777" w:rsidR="00773F33" w:rsidRDefault="00773F33">
    <w:pPr>
      <w:pStyle w:val="Header"/>
      <w:tabs>
        <w:tab w:val="clear" w:pos="8640"/>
        <w:tab w:val="right" w:pos="7200"/>
      </w:tabs>
      <w:ind w:right="21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2FC34" w14:textId="77777777" w:rsidR="00DD3B7D" w:rsidRDefault="00DD3B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65BD1"/>
    <w:multiLevelType w:val="hybridMultilevel"/>
    <w:tmpl w:val="51DE17F8"/>
    <w:lvl w:ilvl="0" w:tplc="21703DE6">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D0E76FF"/>
    <w:multiLevelType w:val="hybridMultilevel"/>
    <w:tmpl w:val="D14610A8"/>
    <w:lvl w:ilvl="0" w:tplc="33080378">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C1F0B51"/>
    <w:multiLevelType w:val="hybridMultilevel"/>
    <w:tmpl w:val="CAD03F64"/>
    <w:lvl w:ilvl="0" w:tplc="21703DE6">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7D242B4B"/>
    <w:multiLevelType w:val="hybridMultilevel"/>
    <w:tmpl w:val="0C7066F0"/>
    <w:lvl w:ilvl="0" w:tplc="33080378">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noPunctuationKerning/>
  <w:characterSpacingControl w:val="doNotCompress"/>
  <w:footnotePr>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F864B3"/>
    <w:rsid w:val="00072A40"/>
    <w:rsid w:val="000C4AF5"/>
    <w:rsid w:val="0011711A"/>
    <w:rsid w:val="002C43D8"/>
    <w:rsid w:val="002D0A8D"/>
    <w:rsid w:val="003C04EE"/>
    <w:rsid w:val="00497EE0"/>
    <w:rsid w:val="005C1D4F"/>
    <w:rsid w:val="006B1623"/>
    <w:rsid w:val="006C6665"/>
    <w:rsid w:val="00773F33"/>
    <w:rsid w:val="00790CA0"/>
    <w:rsid w:val="008E4E49"/>
    <w:rsid w:val="00900CD0"/>
    <w:rsid w:val="00AF71AB"/>
    <w:rsid w:val="00BC49C7"/>
    <w:rsid w:val="00BE3311"/>
    <w:rsid w:val="00C91A08"/>
    <w:rsid w:val="00C969FE"/>
    <w:rsid w:val="00CD72C7"/>
    <w:rsid w:val="00DD3B7D"/>
    <w:rsid w:val="00F864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eastAsia="MS Mincho"/>
      <w:b/>
      <w:bCs/>
      <w:szCs w:val="20"/>
      <w:u w:val="single"/>
    </w:rPr>
  </w:style>
  <w:style w:type="paragraph" w:styleId="Heading2">
    <w:name w:val="heading 2"/>
    <w:basedOn w:val="Normal"/>
    <w:next w:val="Normal"/>
    <w:qFormat/>
    <w:pPr>
      <w:keepNext/>
      <w:outlineLvl w:val="1"/>
    </w:pPr>
    <w:rPr>
      <w:b/>
      <w:bCs/>
      <w:iCs/>
      <w:szCs w:val="28"/>
    </w:rPr>
  </w:style>
  <w:style w:type="paragraph" w:styleId="Heading3">
    <w:name w:val="heading 3"/>
    <w:basedOn w:val="Normal"/>
    <w:next w:val="Normal"/>
    <w:qFormat/>
    <w:pPr>
      <w:keepNext/>
      <w:outlineLvl w:val="2"/>
    </w:pPr>
    <w:rPr>
      <w:rFonts w:eastAsia="MS Mincho"/>
      <w:bC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Pr>
      <w:rFonts w:ascii="EngraversGothic BT" w:hAnsi="EngraversGothic BT"/>
      <w:sz w:val="36"/>
      <w:szCs w:val="36"/>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Header">
    <w:name w:val="header"/>
    <w:basedOn w:val="Normal"/>
    <w:semiHidden/>
    <w:pPr>
      <w:tabs>
        <w:tab w:val="center" w:pos="4320"/>
        <w:tab w:val="right" w:pos="8640"/>
      </w:tabs>
    </w:pPr>
  </w:style>
  <w:style w:type="paragraph" w:styleId="Footer">
    <w:name w:val="footer"/>
    <w:basedOn w:val="Normal"/>
    <w:link w:val="FooterChar"/>
    <w:uiPriority w:val="99"/>
    <w:semiHidden/>
    <w:pPr>
      <w:tabs>
        <w:tab w:val="center" w:pos="4320"/>
        <w:tab w:val="right" w:pos="8640"/>
      </w:tabs>
    </w:pPr>
  </w:style>
  <w:style w:type="character" w:styleId="PageNumber">
    <w:name w:val="page number"/>
    <w:basedOn w:val="DefaultParagraphFont"/>
    <w:semiHidden/>
  </w:style>
  <w:style w:type="character" w:customStyle="1" w:styleId="FooterChar">
    <w:name w:val="Footer Char"/>
    <w:link w:val="Footer"/>
    <w:uiPriority w:val="99"/>
    <w:semiHidden/>
    <w:rsid w:val="00CD72C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eastAsia="MS Mincho"/>
      <w:b/>
      <w:bCs/>
      <w:szCs w:val="20"/>
      <w:u w:val="single"/>
    </w:rPr>
  </w:style>
  <w:style w:type="paragraph" w:styleId="Heading2">
    <w:name w:val="heading 2"/>
    <w:basedOn w:val="Normal"/>
    <w:next w:val="Normal"/>
    <w:qFormat/>
    <w:pPr>
      <w:keepNext/>
      <w:outlineLvl w:val="1"/>
    </w:pPr>
    <w:rPr>
      <w:b/>
      <w:bCs/>
      <w:iCs/>
      <w:szCs w:val="28"/>
    </w:rPr>
  </w:style>
  <w:style w:type="paragraph" w:styleId="Heading3">
    <w:name w:val="heading 3"/>
    <w:basedOn w:val="Normal"/>
    <w:next w:val="Normal"/>
    <w:qFormat/>
    <w:pPr>
      <w:keepNext/>
      <w:outlineLvl w:val="2"/>
    </w:pPr>
    <w:rPr>
      <w:rFonts w:eastAsia="MS Mincho"/>
      <w:bC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Pr>
      <w:rFonts w:ascii="EngraversGothic BT" w:hAnsi="EngraversGothic BT"/>
      <w:sz w:val="36"/>
      <w:szCs w:val="36"/>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Header">
    <w:name w:val="header"/>
    <w:basedOn w:val="Normal"/>
    <w:semiHidden/>
    <w:pPr>
      <w:tabs>
        <w:tab w:val="center" w:pos="4320"/>
        <w:tab w:val="right" w:pos="8640"/>
      </w:tabs>
    </w:pPr>
  </w:style>
  <w:style w:type="paragraph" w:styleId="Footer">
    <w:name w:val="footer"/>
    <w:basedOn w:val="Normal"/>
    <w:link w:val="FooterChar"/>
    <w:uiPriority w:val="99"/>
    <w:semiHidden/>
    <w:pPr>
      <w:tabs>
        <w:tab w:val="center" w:pos="4320"/>
        <w:tab w:val="right" w:pos="8640"/>
      </w:tabs>
    </w:pPr>
  </w:style>
  <w:style w:type="character" w:styleId="PageNumber">
    <w:name w:val="page number"/>
    <w:basedOn w:val="DefaultParagraphFont"/>
    <w:semiHidden/>
  </w:style>
  <w:style w:type="character" w:customStyle="1" w:styleId="FooterChar">
    <w:name w:val="Footer Char"/>
    <w:link w:val="Footer"/>
    <w:uiPriority w:val="99"/>
    <w:semiHidden/>
    <w:rsid w:val="00CD72C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043109">
      <w:bodyDiv w:val="1"/>
      <w:marLeft w:val="0"/>
      <w:marRight w:val="0"/>
      <w:marTop w:val="0"/>
      <w:marBottom w:val="0"/>
      <w:divBdr>
        <w:top w:val="none" w:sz="0" w:space="0" w:color="auto"/>
        <w:left w:val="none" w:sz="0" w:space="0" w:color="auto"/>
        <w:bottom w:val="none" w:sz="0" w:space="0" w:color="auto"/>
        <w:right w:val="none" w:sz="0" w:space="0" w:color="auto"/>
      </w:divBdr>
    </w:div>
    <w:div w:id="1638990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A1F5FB-7D83-4F74-96D5-A36AD7B7D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537</Words>
  <Characters>2769</Characters>
  <Application>Microsoft Office Word</Application>
  <DocSecurity>0</DocSecurity>
  <PresentationFormat>11|.DOC</PresentationFormat>
  <Lines>83</Lines>
  <Paragraphs>37</Paragraphs>
  <ScaleCrop>false</ScaleCrop>
  <HeadingPairs>
    <vt:vector size="2" baseType="variant">
      <vt:variant>
        <vt:lpstr>Title</vt:lpstr>
      </vt:variant>
      <vt:variant>
        <vt:i4>1</vt:i4>
      </vt:variant>
    </vt:vector>
  </HeadingPairs>
  <TitlesOfParts>
    <vt:vector size="1" baseType="lpstr">
      <vt:lpstr>R2620.DOC</vt:lpstr>
    </vt:vector>
  </TitlesOfParts>
  <Company>Hewlett-Packard Company</Company>
  <LinksUpToDate>false</LinksUpToDate>
  <CharactersWithSpaces>3277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R2620.DOC</dc:title>
  <dc:subject>R2620.1/Font=8</dc:subject>
  <dc:creator>Ewing</dc:creator>
  <cp:lastModifiedBy>Nicole Boyles</cp:lastModifiedBy>
  <cp:revision>3</cp:revision>
  <dcterms:created xsi:type="dcterms:W3CDTF">2009-01-14T22:06:00Z</dcterms:created>
  <dcterms:modified xsi:type="dcterms:W3CDTF">2013-05-31T20:06:00Z</dcterms:modified>
</cp:coreProperties>
</file>