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AE" w:rsidRDefault="007E45AE" w:rsidP="00D35854">
      <w:pPr>
        <w:pStyle w:val="Heading2"/>
        <w:tabs>
          <w:tab w:val="right" w:pos="9270"/>
        </w:tabs>
      </w:pPr>
      <w:r>
        <w:rPr>
          <w:u w:val="single"/>
        </w:rPr>
        <w:t>GENERAL ADMINISTRATION</w:t>
      </w:r>
      <w:r>
        <w:tab/>
      </w:r>
      <w:r>
        <w:rPr>
          <w:u w:val="single"/>
        </w:rPr>
        <w:t>Policy</w:t>
      </w:r>
      <w:r>
        <w:t xml:space="preserve"> 1445</w:t>
      </w:r>
    </w:p>
    <w:p w:rsidR="007E45AE" w:rsidRDefault="007E45AE" w:rsidP="007E45AE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45AE" w:rsidRDefault="007E45AE" w:rsidP="007E45AE">
      <w:pPr>
        <w:pStyle w:val="Heading2"/>
      </w:pPr>
      <w:r>
        <w:rPr>
          <w:u w:val="single"/>
        </w:rPr>
        <w:t>School/Community Relations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45AE" w:rsidRDefault="007E45AE" w:rsidP="007E45AE">
      <w:pPr>
        <w:rPr>
          <w:rFonts w:eastAsia="MS Mincho"/>
        </w:rPr>
      </w:pPr>
    </w:p>
    <w:p w:rsidR="007E45AE" w:rsidRDefault="007E45AE" w:rsidP="007E45AE">
      <w:pPr>
        <w:pStyle w:val="Heading1"/>
      </w:pPr>
      <w:r>
        <w:t>Organ Transplant Information</w:t>
      </w:r>
    </w:p>
    <w:p w:rsidR="007E45AE" w:rsidRDefault="007E45AE" w:rsidP="007E45AE">
      <w:pPr>
        <w:rPr>
          <w:rFonts w:eastAsia="MS Mincho"/>
        </w:rPr>
      </w:pPr>
    </w:p>
    <w:p w:rsidR="007E45AE" w:rsidRDefault="007E45AE" w:rsidP="007E45AE">
      <w:pPr>
        <w:jc w:val="both"/>
      </w:pPr>
    </w:p>
    <w:p w:rsidR="007E45AE" w:rsidRDefault="007E45AE" w:rsidP="007E45AE">
      <w:pPr>
        <w:jc w:val="both"/>
      </w:pPr>
      <w:r>
        <w:t xml:space="preserve">State or nationally recognized organizations that provide unbiased information concerning organ, eye and tissue donation </w:t>
      </w:r>
      <w:r w:rsidR="00DA3881">
        <w:t xml:space="preserve">may </w:t>
      </w:r>
      <w:r>
        <w:t>request</w:t>
      </w:r>
      <w:r w:rsidR="00DA3881">
        <w:t xml:space="preserve"> </w:t>
      </w:r>
      <w:r>
        <w:t>an opportunity to present to the Board</w:t>
      </w:r>
      <w:r w:rsidR="00DA3881">
        <w:t>. Qualified organizations</w:t>
      </w:r>
      <w:r>
        <w:t xml:space="preserve"> will be allowed at least thirty (30) minutes to speak at a Board me</w:t>
      </w:r>
      <w:bookmarkStart w:id="0" w:name="_GoBack"/>
      <w:bookmarkEnd w:id="0"/>
      <w:r>
        <w:t xml:space="preserve">eting. The Board will determine whether such information will be presented to parents and/or students </w:t>
      </w:r>
      <w:r w:rsidRPr="0057397D">
        <w:t>and,</w:t>
      </w:r>
      <w:r>
        <w:t xml:space="preserve"> if so, the manner of presentation. However, no student will be required to be present for any instruction related to organ, eye or tissue donation if the student has a sincerely held religious or emotional belief which is contrary to such instruction. </w:t>
      </w:r>
    </w:p>
    <w:p w:rsidR="007E45AE" w:rsidRDefault="007E45AE" w:rsidP="007E45AE">
      <w:pPr>
        <w:jc w:val="both"/>
      </w:pPr>
    </w:p>
    <w:p w:rsidR="00EC4C12" w:rsidRPr="001E6CB3" w:rsidRDefault="00EC4C12" w:rsidP="00EC4C12">
      <w:pPr>
        <w:jc w:val="center"/>
      </w:pPr>
      <w:r w:rsidRPr="001E6CB3">
        <w:t>*****</w:t>
      </w:r>
    </w:p>
    <w:p w:rsidR="00EC4C12" w:rsidRPr="001E6CB3" w:rsidRDefault="00EC4C12" w:rsidP="00EC4C12">
      <w:pPr>
        <w:jc w:val="both"/>
      </w:pPr>
    </w:p>
    <w:p w:rsidR="00EC4C12" w:rsidRPr="001E6CB3" w:rsidRDefault="00EC4C12" w:rsidP="00EC4C12">
      <w:pPr>
        <w:pStyle w:val="Footer"/>
        <w:tabs>
          <w:tab w:val="left" w:pos="4770"/>
        </w:tabs>
        <w:ind w:right="-450"/>
      </w:pPr>
      <w:r>
        <w:t xml:space="preserve">August 2018, </w:t>
      </w:r>
      <w:r w:rsidRPr="001E6CB3">
        <w:t>Copyright © 20</w:t>
      </w:r>
      <w:r>
        <w:t>18</w:t>
      </w:r>
      <w:r w:rsidRPr="001E6CB3">
        <w:t xml:space="preserve"> Missouri Consultants for Education</w:t>
      </w:r>
      <w:r>
        <w:t>, LLC</w:t>
      </w:r>
    </w:p>
    <w:p w:rsidR="00EC4C12" w:rsidRPr="001E6CB3" w:rsidRDefault="00EC4C12" w:rsidP="00EC4C12">
      <w:pPr>
        <w:pStyle w:val="Footer"/>
      </w:pPr>
    </w:p>
    <w:p w:rsidR="00EC4C12" w:rsidRPr="001E6CB3" w:rsidRDefault="00EC4C12" w:rsidP="00EC4C12">
      <w:pPr>
        <w:jc w:val="both"/>
      </w:pPr>
    </w:p>
    <w:p w:rsidR="007E45AE" w:rsidRDefault="007E45AE" w:rsidP="007E45AE">
      <w:pPr>
        <w:jc w:val="both"/>
        <w:rPr>
          <w:rFonts w:eastAsia="MS Mincho"/>
        </w:rPr>
      </w:pPr>
    </w:p>
    <w:sectPr w:rsidR="007E45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AE" w:rsidRDefault="007E45AE" w:rsidP="007E45AE">
      <w:r>
        <w:separator/>
      </w:r>
    </w:p>
  </w:endnote>
  <w:endnote w:type="continuationSeparator" w:id="0">
    <w:p w:rsidR="007E45AE" w:rsidRDefault="007E45AE" w:rsidP="007E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AE" w:rsidRDefault="007E45AE" w:rsidP="007E45AE">
      <w:r>
        <w:separator/>
      </w:r>
    </w:p>
  </w:footnote>
  <w:footnote w:type="continuationSeparator" w:id="0">
    <w:p w:rsidR="007E45AE" w:rsidRDefault="007E45AE" w:rsidP="007E4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5AE" w:rsidRDefault="007E45AE">
    <w:pPr>
      <w:pStyle w:val="Header"/>
    </w:pPr>
  </w:p>
  <w:p w:rsidR="007E45AE" w:rsidRDefault="007E4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AE"/>
    <w:rsid w:val="00261E41"/>
    <w:rsid w:val="007E45AE"/>
    <w:rsid w:val="00C812AD"/>
    <w:rsid w:val="00D35854"/>
    <w:rsid w:val="00DA3881"/>
    <w:rsid w:val="00EC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99102-59A3-427F-80A9-F82FC6BC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45AE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7E45AE"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5AE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E45AE"/>
    <w:rPr>
      <w:rFonts w:ascii="Times New Roman" w:eastAsia="MS Mincho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E4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PresentationFormat/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P1445 - New.docx</vt:lpstr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P1445 - New.docx</dc:title>
  <dc:subject/>
  <dc:creator>Nicole Boyles</dc:creator>
  <cp:keywords/>
  <dc:description/>
  <cp:lastModifiedBy>Nicole Boyles</cp:lastModifiedBy>
  <cp:revision>6</cp:revision>
  <cp:lastPrinted>2018-08-29T14:39:00Z</cp:lastPrinted>
  <dcterms:created xsi:type="dcterms:W3CDTF">2018-08-22T22:00:00Z</dcterms:created>
  <dcterms:modified xsi:type="dcterms:W3CDTF">2018-08-31T15:08:00Z</dcterms:modified>
</cp:coreProperties>
</file>