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8E" w:rsidRDefault="00037C8E" w:rsidP="00F83123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 w:rsidR="00F83123" w:rsidRPr="00F83123">
        <w:rPr>
          <w:u w:val="single"/>
        </w:rPr>
        <w:t>Policy</w:t>
      </w:r>
      <w:r>
        <w:t xml:space="preserve"> 2745</w:t>
      </w:r>
    </w:p>
    <w:p w:rsidR="00A65551" w:rsidRDefault="00A65551" w:rsidP="00037C8E">
      <w:pPr>
        <w:pStyle w:val="Heading1"/>
      </w:pPr>
    </w:p>
    <w:p w:rsidR="00037C8E" w:rsidRDefault="00037C8E" w:rsidP="00037C8E">
      <w:pPr>
        <w:pStyle w:val="Heading1"/>
      </w:pPr>
      <w:r>
        <w:t>Student Welfare</w:t>
      </w:r>
    </w:p>
    <w:p w:rsidR="00037C8E" w:rsidRDefault="00037C8E" w:rsidP="00037C8E">
      <w:pPr>
        <w:rPr>
          <w:rFonts w:eastAsia="MS Mincho"/>
        </w:rPr>
      </w:pPr>
    </w:p>
    <w:p w:rsidR="00037C8E" w:rsidRDefault="00037C8E" w:rsidP="00037C8E">
      <w:pPr>
        <w:pStyle w:val="Heading1"/>
      </w:pPr>
      <w:r>
        <w:t>Electronic Data Breach</w:t>
      </w:r>
    </w:p>
    <w:p w:rsidR="00037C8E" w:rsidRDefault="00037C8E" w:rsidP="00037C8E">
      <w:pPr>
        <w:rPr>
          <w:rFonts w:eastAsia="MS Mincho"/>
        </w:rPr>
      </w:pPr>
    </w:p>
    <w:p w:rsidR="00037C8E" w:rsidRDefault="00037C8E" w:rsidP="00037C8E">
      <w:pPr>
        <w:rPr>
          <w:rFonts w:eastAsia="MS Mincho"/>
        </w:rPr>
      </w:pPr>
    </w:p>
    <w:p w:rsidR="00037C8E" w:rsidRDefault="00866D6B" w:rsidP="00A97F1B">
      <w:pPr>
        <w:jc w:val="both"/>
      </w:pPr>
      <w:r>
        <w:t>In the event of a breach of data that includes personal student information maintained in an electronic form, the District will send written notification of the breach to the student’s parent</w:t>
      </w:r>
      <w:bookmarkStart w:id="0" w:name="_GoBack"/>
      <w:bookmarkEnd w:id="0"/>
      <w:r>
        <w:t>/guardian.  In addition, the District will also send notification of such breach to the Department of Elementary and Secondary Education and to the state auditor.</w:t>
      </w:r>
    </w:p>
    <w:p w:rsidR="00866D6B" w:rsidRDefault="00866D6B" w:rsidP="00A97F1B">
      <w:pPr>
        <w:jc w:val="both"/>
      </w:pPr>
    </w:p>
    <w:p w:rsidR="00866D6B" w:rsidRDefault="00866D6B" w:rsidP="00A97F1B">
      <w:pPr>
        <w:jc w:val="both"/>
      </w:pPr>
      <w:r>
        <w:t>For purposes of this policy, student personal information shall mean:</w:t>
      </w:r>
    </w:p>
    <w:p w:rsidR="00866D6B" w:rsidRDefault="00866D6B" w:rsidP="00A97F1B">
      <w:pPr>
        <w:jc w:val="both"/>
      </w:pP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>Social Security Number</w:t>
      </w: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>Credit Card Numbers</w:t>
      </w: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 xml:space="preserve">Driver’s License Numbers </w:t>
      </w: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>Medical Information</w:t>
      </w: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>Health Insurance Information</w:t>
      </w:r>
    </w:p>
    <w:p w:rsidR="00866D6B" w:rsidRDefault="00866D6B" w:rsidP="004E5F4B">
      <w:pPr>
        <w:pStyle w:val="ListParagraph"/>
        <w:numPr>
          <w:ilvl w:val="0"/>
          <w:numId w:val="1"/>
        </w:numPr>
        <w:jc w:val="both"/>
      </w:pPr>
      <w:r>
        <w:t>Financial Account Information</w:t>
      </w:r>
    </w:p>
    <w:p w:rsidR="00866D6B" w:rsidRDefault="00866D6B" w:rsidP="00A97F1B">
      <w:pPr>
        <w:jc w:val="both"/>
      </w:pPr>
    </w:p>
    <w:p w:rsidR="00866D6B" w:rsidRDefault="00866D6B" w:rsidP="00A97F1B">
      <w:pPr>
        <w:jc w:val="both"/>
      </w:pPr>
      <w:r>
        <w:t xml:space="preserve">Student personal information does not include information that is lawfully obtained from publically </w:t>
      </w:r>
      <w:r w:rsidR="004E5F4B">
        <w:t>available sources or from federal state or local government records that are lawfully made available to the general public.</w:t>
      </w:r>
      <w:r>
        <w:tab/>
      </w:r>
    </w:p>
    <w:p w:rsidR="00A65551" w:rsidRDefault="00A65551" w:rsidP="00A97F1B">
      <w:pPr>
        <w:jc w:val="both"/>
      </w:pPr>
    </w:p>
    <w:p w:rsidR="00037C8E" w:rsidRDefault="00037C8E" w:rsidP="00037C8E">
      <w:pPr>
        <w:jc w:val="center"/>
      </w:pPr>
      <w:r>
        <w:t>*****</w:t>
      </w:r>
    </w:p>
    <w:p w:rsidR="00037C8E" w:rsidRDefault="00037C8E" w:rsidP="00037C8E">
      <w:pPr>
        <w:jc w:val="center"/>
      </w:pPr>
    </w:p>
    <w:p w:rsidR="00037C8E" w:rsidRDefault="000141CF" w:rsidP="00037C8E">
      <w:r>
        <w:t>August</w:t>
      </w:r>
      <w:r w:rsidR="00037C8E">
        <w:t xml:space="preserve"> 2018, Copyright © 2018 Missouri Consultants for Education, LLC</w:t>
      </w:r>
    </w:p>
    <w:p w:rsidR="00565280" w:rsidRDefault="00565280"/>
    <w:sectPr w:rsidR="00565280"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8E" w:rsidRDefault="00037C8E" w:rsidP="00037C8E">
      <w:r>
        <w:separator/>
      </w:r>
    </w:p>
  </w:endnote>
  <w:endnote w:type="continuationSeparator" w:id="0">
    <w:p w:rsidR="00037C8E" w:rsidRDefault="00037C8E" w:rsidP="0003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8E" w:rsidRDefault="00037C8E" w:rsidP="00037C8E">
      <w:r>
        <w:separator/>
      </w:r>
    </w:p>
  </w:footnote>
  <w:footnote w:type="continuationSeparator" w:id="0">
    <w:p w:rsidR="00037C8E" w:rsidRDefault="00037C8E" w:rsidP="0003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22AC4"/>
    <w:multiLevelType w:val="hybridMultilevel"/>
    <w:tmpl w:val="A8AEC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8E"/>
    <w:rsid w:val="000141CF"/>
    <w:rsid w:val="00037C8E"/>
    <w:rsid w:val="001037F1"/>
    <w:rsid w:val="00383079"/>
    <w:rsid w:val="004E5F4B"/>
    <w:rsid w:val="00565280"/>
    <w:rsid w:val="00866D6B"/>
    <w:rsid w:val="00A65551"/>
    <w:rsid w:val="00A7505A"/>
    <w:rsid w:val="00A97F1B"/>
    <w:rsid w:val="00BD16D9"/>
    <w:rsid w:val="00C80CE3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06CE8-D77A-4500-A3A5-077D0E4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C8E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37C8E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C8E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37C8E"/>
    <w:rPr>
      <w:rFonts w:ascii="Times New Roman" w:eastAsia="MS Mincho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809</Characters>
  <Application>Microsoft Office Word</Application>
  <DocSecurity>0</DocSecurity>
  <PresentationFormat/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P2745 - New.docx</vt:lpstr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P2745 - New.docx</dc:title>
  <dc:subject/>
  <dc:creator>Nicole Boyles</dc:creator>
  <cp:keywords/>
  <dc:description/>
  <cp:lastModifiedBy>Nicole Boyles</cp:lastModifiedBy>
  <cp:revision>12</cp:revision>
  <cp:lastPrinted>2018-08-31T15:06:00Z</cp:lastPrinted>
  <dcterms:created xsi:type="dcterms:W3CDTF">2018-08-29T21:04:00Z</dcterms:created>
  <dcterms:modified xsi:type="dcterms:W3CDTF">2018-08-31T15:06:00Z</dcterms:modified>
</cp:coreProperties>
</file>