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97" w:rsidRDefault="00B94597" w:rsidP="00B94597">
      <w:pPr>
        <w:widowControl w:val="0"/>
        <w:tabs>
          <w:tab w:val="right" w:pos="9360"/>
        </w:tabs>
        <w:suppressAutoHyphens/>
        <w:rPr>
          <w:b/>
          <w:spacing w:val="-3"/>
        </w:rPr>
      </w:pPr>
      <w:r>
        <w:rPr>
          <w:b/>
          <w:spacing w:val="-3"/>
          <w:u w:val="single"/>
        </w:rPr>
        <w:t>STUDENTS</w:t>
      </w:r>
      <w:r>
        <w:rPr>
          <w:b/>
          <w:spacing w:val="-3"/>
        </w:rPr>
        <w:tab/>
      </w:r>
      <w:r>
        <w:rPr>
          <w:b/>
          <w:spacing w:val="-3"/>
          <w:u w:val="single"/>
        </w:rPr>
        <w:t>Policy</w:t>
      </w:r>
      <w:r>
        <w:rPr>
          <w:b/>
          <w:spacing w:val="-3"/>
        </w:rPr>
        <w:t xml:space="preserve"> 2</w:t>
      </w:r>
      <w:r>
        <w:rPr>
          <w:b/>
          <w:spacing w:val="-3"/>
        </w:rPr>
        <w:t>763</w:t>
      </w:r>
    </w:p>
    <w:p w:rsidR="00B94597" w:rsidRDefault="00B94597" w:rsidP="00B94597">
      <w:pPr>
        <w:widowControl w:val="0"/>
        <w:tabs>
          <w:tab w:val="left" w:pos="-720"/>
        </w:tabs>
        <w:suppressAutoHyphens/>
        <w:rPr>
          <w:b/>
          <w:spacing w:val="-3"/>
        </w:rPr>
      </w:pPr>
    </w:p>
    <w:p w:rsidR="00B94597" w:rsidRDefault="00B94597" w:rsidP="00B94597">
      <w:pPr>
        <w:widowControl w:val="0"/>
        <w:tabs>
          <w:tab w:val="left" w:pos="-720"/>
        </w:tabs>
        <w:suppressAutoHyphens/>
        <w:rPr>
          <w:b/>
          <w:spacing w:val="-3"/>
          <w:u w:val="single"/>
        </w:rPr>
      </w:pPr>
      <w:bookmarkStart w:id="0" w:name="_GoBack"/>
      <w:bookmarkEnd w:id="0"/>
      <w:r>
        <w:rPr>
          <w:b/>
          <w:spacing w:val="-3"/>
          <w:u w:val="single"/>
        </w:rPr>
        <w:t>Student Welfare</w:t>
      </w:r>
    </w:p>
    <w:p w:rsidR="00B94597" w:rsidRDefault="00B94597" w:rsidP="00B94597">
      <w:pPr>
        <w:widowControl w:val="0"/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 </w:t>
      </w:r>
    </w:p>
    <w:p w:rsidR="00B94597" w:rsidRDefault="00B94597" w:rsidP="00B94597">
      <w:pPr>
        <w:widowControl w:val="0"/>
        <w:tabs>
          <w:tab w:val="left" w:pos="-720"/>
        </w:tabs>
        <w:suppressAutoHyphens/>
        <w:rPr>
          <w:b/>
          <w:spacing w:val="-3"/>
          <w:u w:val="single"/>
        </w:rPr>
      </w:pPr>
      <w:r>
        <w:rPr>
          <w:b/>
          <w:spacing w:val="-3"/>
          <w:u w:val="single"/>
        </w:rPr>
        <w:t>Temporary Alternative Placement Agreements</w:t>
      </w:r>
    </w:p>
    <w:p w:rsidR="00B94597" w:rsidRDefault="00B94597" w:rsidP="00B94597">
      <w:pPr>
        <w:widowControl w:val="0"/>
        <w:tabs>
          <w:tab w:val="left" w:pos="-720"/>
        </w:tabs>
        <w:suppressAutoHyphens/>
        <w:rPr>
          <w:b/>
          <w:spacing w:val="-3"/>
          <w:u w:val="single"/>
        </w:rPr>
      </w:pP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If a parent/guardian is temporarily unable to provide care or support for their child and if the child is not in imminent danger of death; serious bodily injury or being sexually abused; an adult relative and the parent/guardian of the child may enter into a Temporary Alternative Placement Agreement (“Agreement”) with Missouri’s Children’s Division.</w:t>
      </w: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The Agreement provides for a placement with an adult relative for a period of ninety (90) days.  The adult relative shall make the day-to-day decisions for the child including educational, medical decisions, as well as enrollment in school for the term of the Agreement.</w:t>
      </w: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The adult caregiver (relative) is required to notify the District of the Agreement and is required to provide the District with a copy of the Agreement.</w:t>
      </w: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This provision will become effective only when the Children’s Division has prepared and disseminated Rules and Regulations governing such Agreements.</w:t>
      </w:r>
    </w:p>
    <w:p w:rsidR="00B94597" w:rsidRDefault="00B94597" w:rsidP="00B94597">
      <w:pPr>
        <w:widowControl w:val="0"/>
        <w:tabs>
          <w:tab w:val="right" w:pos="-720"/>
          <w:tab w:val="left" w:pos="9270"/>
        </w:tabs>
        <w:suppressAutoHyphens/>
        <w:jc w:val="both"/>
        <w:rPr>
          <w:bCs/>
          <w:spacing w:val="-3"/>
        </w:rPr>
      </w:pPr>
    </w:p>
    <w:p w:rsidR="00B94597" w:rsidRDefault="00B94597" w:rsidP="00B94597">
      <w:pPr>
        <w:widowControl w:val="0"/>
        <w:tabs>
          <w:tab w:val="left" w:pos="-720"/>
        </w:tabs>
        <w:suppressAutoHyphens/>
        <w:jc w:val="center"/>
        <w:rPr>
          <w:bCs/>
          <w:spacing w:val="-3"/>
        </w:rPr>
      </w:pPr>
      <w:r>
        <w:rPr>
          <w:bCs/>
          <w:spacing w:val="-3"/>
        </w:rPr>
        <w:t>*****</w:t>
      </w:r>
    </w:p>
    <w:p w:rsidR="00B94597" w:rsidRDefault="00B94597" w:rsidP="00B94597">
      <w:pPr>
        <w:widowControl w:val="0"/>
        <w:tabs>
          <w:tab w:val="left" w:pos="-720"/>
        </w:tabs>
        <w:suppressAutoHyphens/>
        <w:jc w:val="center"/>
        <w:rPr>
          <w:bCs/>
        </w:rPr>
      </w:pPr>
    </w:p>
    <w:p w:rsidR="00B94597" w:rsidRPr="00B40E5D" w:rsidRDefault="00B94597" w:rsidP="00B94597">
      <w:pPr>
        <w:pStyle w:val="Footer"/>
        <w:tabs>
          <w:tab w:val="left" w:pos="4770"/>
        </w:tabs>
        <w:ind w:right="-450"/>
        <w:jc w:val="both"/>
      </w:pPr>
      <w:r>
        <w:t>August</w:t>
      </w:r>
      <w:r w:rsidRPr="00B40E5D">
        <w:t xml:space="preserve"> 2020, Copyright © 2020 Missouri Consultants for Education, LLC</w:t>
      </w:r>
    </w:p>
    <w:p w:rsidR="00B94597" w:rsidRPr="00B94597" w:rsidRDefault="00B94597" w:rsidP="00B94597">
      <w:pPr>
        <w:rPr>
          <w:bCs/>
        </w:rPr>
      </w:pPr>
    </w:p>
    <w:p w:rsidR="00B94597" w:rsidRDefault="00B94597" w:rsidP="00B94597">
      <w:pPr>
        <w:widowControl w:val="0"/>
        <w:tabs>
          <w:tab w:val="left" w:pos="720"/>
        </w:tabs>
        <w:rPr>
          <w:b/>
        </w:rPr>
      </w:pPr>
    </w:p>
    <w:p w:rsidR="00677FCB" w:rsidRDefault="00677FCB"/>
    <w:sectPr w:rsidR="00677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97"/>
    <w:rsid w:val="00677FCB"/>
    <w:rsid w:val="00B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F7E1"/>
  <w15:chartTrackingRefBased/>
  <w15:docId w15:val="{78E8A559-B1BA-4CAF-9CA3-6EE9D3A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4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929</Characters>
  <Application>Microsoft Office Word</Application>
  <DocSecurity>0</DocSecurity>
  <Lines>16</Lines>
  <Paragraphs>19</Paragraphs>
  <ScaleCrop>false</ScaleCrop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1</cp:revision>
  <cp:lastPrinted>2020-08-10T19:14:00Z</cp:lastPrinted>
  <dcterms:created xsi:type="dcterms:W3CDTF">2020-08-10T19:06:00Z</dcterms:created>
  <dcterms:modified xsi:type="dcterms:W3CDTF">2020-08-10T19:14:00Z</dcterms:modified>
</cp:coreProperties>
</file>