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9437" w14:textId="77777777" w:rsidR="00B40E5D" w:rsidRPr="00B40E5D" w:rsidRDefault="00B40E5D" w:rsidP="00B40E5D">
      <w:pPr>
        <w:pStyle w:val="Heading2"/>
        <w:tabs>
          <w:tab w:val="right" w:pos="9270"/>
        </w:tabs>
        <w:jc w:val="both"/>
        <w:rPr>
          <w:szCs w:val="24"/>
        </w:rPr>
      </w:pPr>
      <w:r w:rsidRPr="00B40E5D">
        <w:rPr>
          <w:szCs w:val="24"/>
          <w:u w:val="single"/>
        </w:rPr>
        <w:t>SUPPORT SERVICES</w:t>
      </w:r>
      <w:r w:rsidRPr="00B40E5D">
        <w:rPr>
          <w:szCs w:val="24"/>
        </w:rPr>
        <w:tab/>
      </w:r>
      <w:r w:rsidRPr="00B40E5D">
        <w:rPr>
          <w:szCs w:val="24"/>
          <w:u w:val="single"/>
        </w:rPr>
        <w:t>Policy</w:t>
      </w:r>
      <w:r w:rsidRPr="00B40E5D">
        <w:rPr>
          <w:szCs w:val="24"/>
        </w:rPr>
        <w:t xml:space="preserve"> 53</w:t>
      </w:r>
      <w:r>
        <w:rPr>
          <w:szCs w:val="24"/>
        </w:rPr>
        <w:t>3</w:t>
      </w:r>
      <w:r w:rsidRPr="00B40E5D">
        <w:rPr>
          <w:szCs w:val="24"/>
        </w:rPr>
        <w:t>0</w:t>
      </w:r>
    </w:p>
    <w:p w14:paraId="287DBADA" w14:textId="77777777" w:rsidR="00B40E5D" w:rsidRPr="0084212A" w:rsidRDefault="0084212A" w:rsidP="0084212A">
      <w:pPr>
        <w:tabs>
          <w:tab w:val="right" w:pos="927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84212A">
        <w:rPr>
          <w:rFonts w:ascii="Times New Roman" w:eastAsia="MS Mincho" w:hAnsi="Times New Roman" w:cs="Times New Roman"/>
          <w:b/>
          <w:sz w:val="24"/>
          <w:szCs w:val="24"/>
        </w:rPr>
        <w:t>(Form 5330)</w:t>
      </w:r>
      <w:r w:rsidRPr="0084212A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A7611DC" w14:textId="77777777" w:rsidR="00B40E5D" w:rsidRPr="00B40E5D" w:rsidRDefault="00B40E5D" w:rsidP="00B40E5D">
      <w:pPr>
        <w:pStyle w:val="Heading1"/>
        <w:jc w:val="both"/>
        <w:rPr>
          <w:szCs w:val="24"/>
        </w:rPr>
      </w:pPr>
      <w:r w:rsidRPr="00B40E5D">
        <w:rPr>
          <w:szCs w:val="24"/>
        </w:rPr>
        <w:t>Purchasing and Supply Management</w:t>
      </w:r>
    </w:p>
    <w:p w14:paraId="1E982EDE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F4ABD8F" w14:textId="77777777" w:rsidR="00B40E5D" w:rsidRPr="00B40E5D" w:rsidRDefault="00B40E5D" w:rsidP="00B40E5D">
      <w:pPr>
        <w:pStyle w:val="Heading1"/>
        <w:jc w:val="both"/>
        <w:rPr>
          <w:szCs w:val="24"/>
        </w:rPr>
      </w:pPr>
      <w:r>
        <w:rPr>
          <w:szCs w:val="24"/>
        </w:rPr>
        <w:t>Anti-Israel Boycott Prohibition</w:t>
      </w:r>
    </w:p>
    <w:p w14:paraId="0156F8A9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08E197B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42BFF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5D">
        <w:rPr>
          <w:rFonts w:ascii="Times New Roman" w:hAnsi="Times New Roman" w:cs="Times New Roman"/>
          <w:sz w:val="24"/>
          <w:szCs w:val="24"/>
        </w:rPr>
        <w:t>The District will not contract to acquire or dispose of services, supplies, information, technology, or construction for a total potential value of One Hundred Thousand Dollars ($100,000.00) or more with any company that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B40E5D">
        <w:rPr>
          <w:rFonts w:ascii="Times New Roman" w:hAnsi="Times New Roman" w:cs="Times New Roman"/>
          <w:sz w:val="24"/>
          <w:szCs w:val="24"/>
        </w:rPr>
        <w:t xml:space="preserve"> engaged presently or during the term of the contract in a boycott of goods and services from the State of Israel.  </w:t>
      </w:r>
    </w:p>
    <w:p w14:paraId="11C8B057" w14:textId="77777777" w:rsid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A48A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5D">
        <w:rPr>
          <w:rFonts w:ascii="Times New Roman" w:hAnsi="Times New Roman" w:cs="Times New Roman"/>
          <w:sz w:val="24"/>
          <w:szCs w:val="24"/>
        </w:rPr>
        <w:t>This prohibition will also protect companies doing business in or with Israel or authorized by, licensed by, or organized under the laws of Israel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E5D">
        <w:rPr>
          <w:rFonts w:ascii="Times New Roman" w:hAnsi="Times New Roman" w:cs="Times New Roman"/>
          <w:sz w:val="24"/>
          <w:szCs w:val="24"/>
        </w:rPr>
        <w:t xml:space="preserve"> or persons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E5D">
        <w:rPr>
          <w:rFonts w:ascii="Times New Roman" w:hAnsi="Times New Roman" w:cs="Times New Roman"/>
          <w:sz w:val="24"/>
          <w:szCs w:val="24"/>
        </w:rPr>
        <w:t xml:space="preserve"> or entities doing business in the State of Israel.  This provision shall not apply to contractors with fewer than ten (10) employees.  (“Anti-Discrimination Against Israel Act”)</w:t>
      </w:r>
    </w:p>
    <w:p w14:paraId="34B21F0B" w14:textId="77777777" w:rsid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DCBD4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5D">
        <w:rPr>
          <w:rFonts w:ascii="Times New Roman" w:hAnsi="Times New Roman" w:cs="Times New Roman"/>
          <w:sz w:val="24"/>
          <w:szCs w:val="24"/>
        </w:rPr>
        <w:t xml:space="preserve">Bidders for contracts described </w:t>
      </w:r>
      <w:r w:rsidR="00A315DB">
        <w:rPr>
          <w:rFonts w:ascii="Times New Roman" w:hAnsi="Times New Roman" w:cs="Times New Roman"/>
          <w:sz w:val="24"/>
          <w:szCs w:val="24"/>
        </w:rPr>
        <w:t>i</w:t>
      </w:r>
      <w:r w:rsidRPr="00B40E5D">
        <w:rPr>
          <w:rFonts w:ascii="Times New Roman" w:hAnsi="Times New Roman" w:cs="Times New Roman"/>
          <w:sz w:val="24"/>
          <w:szCs w:val="24"/>
        </w:rPr>
        <w:t xml:space="preserve">n this Policy will be required to submit with their bid a certification of compliance with this </w:t>
      </w:r>
      <w:r w:rsidR="00A315DB">
        <w:rPr>
          <w:rFonts w:ascii="Times New Roman" w:hAnsi="Times New Roman" w:cs="Times New Roman"/>
          <w:sz w:val="24"/>
          <w:szCs w:val="24"/>
        </w:rPr>
        <w:t>Policy</w:t>
      </w:r>
      <w:r w:rsidRPr="00B40E5D">
        <w:rPr>
          <w:rFonts w:ascii="Times New Roman" w:hAnsi="Times New Roman" w:cs="Times New Roman"/>
          <w:sz w:val="24"/>
          <w:szCs w:val="24"/>
        </w:rPr>
        <w:t xml:space="preserve"> (Form 5330).  In addition, all contracts subject to this Policy will contain a contract provision certifying compliance with the “Anti-Discrimination Against Israel Act.”</w:t>
      </w:r>
    </w:p>
    <w:p w14:paraId="19614DE6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627C7" w14:textId="77777777" w:rsidR="00B40E5D" w:rsidRPr="00B40E5D" w:rsidRDefault="00B40E5D" w:rsidP="00B40E5D">
      <w:pPr>
        <w:pStyle w:val="Footer"/>
        <w:tabs>
          <w:tab w:val="left" w:pos="4770"/>
        </w:tabs>
        <w:ind w:right="-450"/>
        <w:jc w:val="center"/>
      </w:pPr>
      <w:r w:rsidRPr="00B40E5D">
        <w:t>*****</w:t>
      </w:r>
    </w:p>
    <w:p w14:paraId="3260D21D" w14:textId="77777777" w:rsidR="00B40E5D" w:rsidRPr="00B40E5D" w:rsidRDefault="00B40E5D" w:rsidP="00B40E5D">
      <w:pPr>
        <w:pStyle w:val="Footer"/>
        <w:tabs>
          <w:tab w:val="left" w:pos="4770"/>
        </w:tabs>
        <w:ind w:right="-450"/>
        <w:jc w:val="both"/>
      </w:pPr>
    </w:p>
    <w:p w14:paraId="47696DB0" w14:textId="6BB9B94A" w:rsidR="00B40E5D" w:rsidRPr="00B40E5D" w:rsidRDefault="00817EA4" w:rsidP="00B40E5D">
      <w:pPr>
        <w:pStyle w:val="Footer"/>
        <w:tabs>
          <w:tab w:val="left" w:pos="4770"/>
        </w:tabs>
        <w:ind w:right="-450"/>
        <w:jc w:val="both"/>
      </w:pPr>
      <w:r>
        <w:t>August</w:t>
      </w:r>
      <w:bookmarkStart w:id="0" w:name="_GoBack"/>
      <w:bookmarkEnd w:id="0"/>
      <w:r w:rsidR="00B40E5D" w:rsidRPr="00B40E5D">
        <w:t xml:space="preserve"> 2020, Copyright © 2020 Missouri Consultants for Education, LLC</w:t>
      </w:r>
    </w:p>
    <w:p w14:paraId="32A1D9E5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0E5D" w:rsidRPr="00B4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5D"/>
    <w:rsid w:val="007E11FA"/>
    <w:rsid w:val="00817EA4"/>
    <w:rsid w:val="0084212A"/>
    <w:rsid w:val="009E4AA0"/>
    <w:rsid w:val="00A315DB"/>
    <w:rsid w:val="00B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41BC"/>
  <w15:chartTrackingRefBased/>
  <w15:docId w15:val="{6E4A5BF8-5A99-4831-982C-14DB730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0E5D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40E5D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E5D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40E5D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B40E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0E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986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5</cp:revision>
  <cp:lastPrinted>2020-07-13T17:21:00Z</cp:lastPrinted>
  <dcterms:created xsi:type="dcterms:W3CDTF">2020-07-13T17:10:00Z</dcterms:created>
  <dcterms:modified xsi:type="dcterms:W3CDTF">2020-08-10T18:41:00Z</dcterms:modified>
</cp:coreProperties>
</file>