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CFFA7" w14:textId="7FF83995" w:rsidR="00C5542E" w:rsidRDefault="00C5542E" w:rsidP="00C5542E">
      <w:pPr>
        <w:pStyle w:val="Heading2"/>
        <w:tabs>
          <w:tab w:val="right" w:pos="9360"/>
        </w:tabs>
        <w:jc w:val="both"/>
        <w:rPr>
          <w:rFonts w:eastAsia="MS Mincho"/>
        </w:rPr>
      </w:pPr>
      <w:r>
        <w:rPr>
          <w:rFonts w:eastAsia="MS Mincho"/>
          <w:u w:val="single"/>
        </w:rPr>
        <w:t>GENERAL ADMINISTRATION</w:t>
      </w:r>
      <w:r>
        <w:rPr>
          <w:rFonts w:eastAsia="MS Mincho"/>
        </w:rPr>
        <w:tab/>
      </w:r>
      <w:r w:rsidRPr="00C5542E">
        <w:rPr>
          <w:rFonts w:eastAsia="MS Mincho"/>
          <w:u w:val="single"/>
        </w:rPr>
        <w:t>Regulation</w:t>
      </w:r>
      <w:r>
        <w:rPr>
          <w:rFonts w:eastAsia="MS Mincho"/>
        </w:rPr>
        <w:t xml:space="preserve"> 1301</w:t>
      </w:r>
    </w:p>
    <w:p w14:paraId="0C587965" w14:textId="77777777" w:rsidR="00C5542E" w:rsidRDefault="00C5542E" w:rsidP="00C5542E">
      <w:pPr>
        <w:jc w:val="both"/>
        <w:rPr>
          <w:rFonts w:eastAsia="MS Mincho"/>
        </w:rPr>
      </w:pPr>
    </w:p>
    <w:p w14:paraId="3935D55C" w14:textId="77777777" w:rsidR="00C5542E" w:rsidRDefault="00C5542E" w:rsidP="00C5542E">
      <w:pPr>
        <w:pStyle w:val="Heading1"/>
        <w:jc w:val="both"/>
      </w:pPr>
      <w:r>
        <w:t>Equal Opportunity</w:t>
      </w:r>
    </w:p>
    <w:p w14:paraId="6146F0B4" w14:textId="77777777" w:rsidR="00C5542E" w:rsidRDefault="00C5542E" w:rsidP="00C5542E">
      <w:pPr>
        <w:widowControl/>
        <w:tabs>
          <w:tab w:val="right" w:pos="9360"/>
        </w:tabs>
        <w:autoSpaceDE w:val="0"/>
        <w:autoSpaceDN w:val="0"/>
        <w:adjustRightInd w:val="0"/>
        <w:jc w:val="both"/>
        <w:rPr>
          <w:rFonts w:ascii="Times New Roman" w:eastAsia="Calibri" w:hAnsi="Times New Roman"/>
          <w:b/>
          <w:snapToGrid/>
          <w:color w:val="000000" w:themeColor="text1"/>
          <w:szCs w:val="24"/>
          <w:u w:val="single"/>
        </w:rPr>
      </w:pPr>
    </w:p>
    <w:p w14:paraId="3C83C148" w14:textId="798D11C3" w:rsidR="00C5542E" w:rsidRDefault="00C5542E" w:rsidP="00C5542E">
      <w:pPr>
        <w:widowControl/>
        <w:jc w:val="both"/>
        <w:rPr>
          <w:rFonts w:ascii="Times New Roman" w:hAnsi="Times New Roman"/>
          <w:b/>
          <w:color w:val="000000" w:themeColor="text1"/>
          <w:szCs w:val="24"/>
        </w:rPr>
      </w:pPr>
      <w:r w:rsidRPr="0008637A">
        <w:rPr>
          <w:rFonts w:ascii="Times New Roman" w:eastAsia="Calibri" w:hAnsi="Times New Roman"/>
          <w:b/>
          <w:snapToGrid/>
          <w:color w:val="000000" w:themeColor="text1"/>
          <w:szCs w:val="24"/>
          <w:u w:val="single"/>
        </w:rPr>
        <w:t xml:space="preserve">Prohibition Against </w:t>
      </w:r>
      <w:r>
        <w:rPr>
          <w:rFonts w:ascii="Times New Roman" w:eastAsia="Calibri" w:hAnsi="Times New Roman"/>
          <w:b/>
          <w:snapToGrid/>
          <w:color w:val="000000" w:themeColor="text1"/>
          <w:szCs w:val="24"/>
          <w:u w:val="single"/>
        </w:rPr>
        <w:t xml:space="preserve">Sexual </w:t>
      </w:r>
      <w:r w:rsidRPr="0008637A">
        <w:rPr>
          <w:rFonts w:ascii="Times New Roman" w:eastAsia="Calibri" w:hAnsi="Times New Roman"/>
          <w:b/>
          <w:snapToGrid/>
          <w:color w:val="000000" w:themeColor="text1"/>
          <w:szCs w:val="24"/>
          <w:u w:val="single"/>
        </w:rPr>
        <w:t>Harassment and Retaliation</w:t>
      </w:r>
      <w:r>
        <w:rPr>
          <w:rFonts w:ascii="Times New Roman" w:eastAsia="Calibri" w:hAnsi="Times New Roman"/>
          <w:b/>
          <w:snapToGrid/>
          <w:color w:val="000000" w:themeColor="text1"/>
          <w:szCs w:val="24"/>
          <w:u w:val="single"/>
        </w:rPr>
        <w:t xml:space="preserve"> under Title IX</w:t>
      </w:r>
    </w:p>
    <w:p w14:paraId="3CF647CB" w14:textId="0F86B808" w:rsidR="00C5542E" w:rsidRDefault="00C5542E" w:rsidP="00C5542E">
      <w:pPr>
        <w:widowControl/>
        <w:jc w:val="both"/>
        <w:rPr>
          <w:rFonts w:ascii="Times New Roman" w:hAnsi="Times New Roman"/>
          <w:b/>
          <w:color w:val="000000" w:themeColor="text1"/>
          <w:szCs w:val="24"/>
        </w:rPr>
      </w:pPr>
    </w:p>
    <w:p w14:paraId="696C8D85" w14:textId="77777777" w:rsidR="00B61CE9" w:rsidRDefault="00F550F7" w:rsidP="00F550F7">
      <w:pPr>
        <w:widowControl/>
        <w:autoSpaceDE w:val="0"/>
        <w:autoSpaceDN w:val="0"/>
        <w:adjustRightInd w:val="0"/>
        <w:jc w:val="both"/>
        <w:rPr>
          <w:rFonts w:ascii="Times New Roman" w:eastAsia="Calibri" w:hAnsi="Times New Roman"/>
          <w:snapToGrid/>
          <w:color w:val="000000" w:themeColor="text1"/>
          <w:szCs w:val="24"/>
        </w:rPr>
      </w:pPr>
      <w:r w:rsidRPr="0008637A">
        <w:rPr>
          <w:rFonts w:ascii="Times New Roman" w:eastAsia="Calibri" w:hAnsi="Times New Roman"/>
          <w:snapToGrid/>
          <w:color w:val="000000" w:themeColor="text1"/>
          <w:szCs w:val="24"/>
        </w:rPr>
        <w:t xml:space="preserve">This </w:t>
      </w:r>
      <w:r>
        <w:rPr>
          <w:rFonts w:ascii="Times New Roman" w:eastAsia="Calibri" w:hAnsi="Times New Roman"/>
          <w:snapToGrid/>
          <w:color w:val="000000" w:themeColor="text1"/>
          <w:szCs w:val="24"/>
        </w:rPr>
        <w:t>Policy</w:t>
      </w:r>
      <w:r w:rsidRPr="0008637A">
        <w:rPr>
          <w:rFonts w:ascii="Times New Roman" w:eastAsia="Calibri" w:hAnsi="Times New Roman"/>
          <w:snapToGrid/>
          <w:color w:val="000000" w:themeColor="text1"/>
          <w:szCs w:val="24"/>
        </w:rPr>
        <w:t xml:space="preserve"> governs </w:t>
      </w:r>
      <w:bookmarkStart w:id="0" w:name="_Hlk48024460"/>
      <w:r>
        <w:rPr>
          <w:rFonts w:ascii="Times New Roman" w:eastAsia="Calibri" w:hAnsi="Times New Roman"/>
          <w:snapToGrid/>
          <w:color w:val="000000" w:themeColor="text1"/>
          <w:szCs w:val="24"/>
        </w:rPr>
        <w:t xml:space="preserve">a </w:t>
      </w:r>
      <w:r w:rsidRPr="0008637A">
        <w:rPr>
          <w:rFonts w:ascii="Times New Roman" w:eastAsia="Calibri" w:hAnsi="Times New Roman"/>
          <w:snapToGrid/>
          <w:color w:val="000000" w:themeColor="text1"/>
          <w:szCs w:val="24"/>
        </w:rPr>
        <w:t xml:space="preserve">complaint of </w:t>
      </w:r>
      <w:r>
        <w:rPr>
          <w:rFonts w:ascii="Times New Roman" w:eastAsia="Calibri" w:hAnsi="Times New Roman"/>
          <w:snapToGrid/>
          <w:color w:val="000000" w:themeColor="text1"/>
          <w:szCs w:val="24"/>
        </w:rPr>
        <w:t xml:space="preserve">sexual </w:t>
      </w:r>
      <w:r w:rsidRPr="0008637A">
        <w:rPr>
          <w:rFonts w:ascii="Times New Roman" w:eastAsia="Calibri" w:hAnsi="Times New Roman"/>
          <w:snapToGrid/>
          <w:color w:val="000000" w:themeColor="text1"/>
          <w:szCs w:val="24"/>
        </w:rPr>
        <w:t xml:space="preserve">harassment </w:t>
      </w:r>
      <w:r>
        <w:rPr>
          <w:rFonts w:ascii="Times New Roman" w:eastAsia="Calibri" w:hAnsi="Times New Roman"/>
          <w:snapToGrid/>
          <w:color w:val="000000" w:themeColor="text1"/>
          <w:szCs w:val="24"/>
        </w:rPr>
        <w:t xml:space="preserve">or retaliation of a student or employee, as such conduct is defined and regulated under </w:t>
      </w:r>
      <w:r w:rsidRPr="0008637A">
        <w:rPr>
          <w:rFonts w:ascii="Times New Roman" w:eastAsia="Calibri" w:hAnsi="Times New Roman"/>
          <w:snapToGrid/>
          <w:color w:val="000000" w:themeColor="text1"/>
          <w:szCs w:val="24"/>
        </w:rPr>
        <w:t>Title IX of t</w:t>
      </w:r>
      <w:r>
        <w:rPr>
          <w:rFonts w:ascii="Times New Roman" w:eastAsia="Calibri" w:hAnsi="Times New Roman"/>
          <w:snapToGrid/>
          <w:color w:val="000000" w:themeColor="text1"/>
          <w:szCs w:val="24"/>
        </w:rPr>
        <w:t xml:space="preserve">he Education Amendments of 1972, </w:t>
      </w:r>
      <w:bookmarkStart w:id="1" w:name="_Hlk48025577"/>
      <w:r>
        <w:rPr>
          <w:rFonts w:ascii="Times New Roman" w:eastAsia="Calibri" w:hAnsi="Times New Roman"/>
          <w:snapToGrid/>
          <w:color w:val="000000" w:themeColor="text1"/>
          <w:szCs w:val="24"/>
        </w:rPr>
        <w:t>and that is alleged to have occurred on or after August 14, 2020</w:t>
      </w:r>
      <w:bookmarkEnd w:id="0"/>
      <w:bookmarkEnd w:id="1"/>
      <w:r>
        <w:rPr>
          <w:rFonts w:ascii="Times New Roman" w:eastAsia="Calibri" w:hAnsi="Times New Roman"/>
          <w:snapToGrid/>
          <w:color w:val="000000" w:themeColor="text1"/>
          <w:szCs w:val="24"/>
        </w:rPr>
        <w:t xml:space="preserve">. If any provision of Title IX or its regulations is held invalid or unenforceable by a court, agency, or department with legal jurisdiction over the District, the corresponding provisions in this Policy shall likewise be rendered invalid and not enforced. </w:t>
      </w:r>
      <w:bookmarkStart w:id="2" w:name="_Hlk48024163"/>
    </w:p>
    <w:p w14:paraId="7318B504" w14:textId="77777777" w:rsidR="00B61CE9" w:rsidRDefault="00B61CE9" w:rsidP="00F550F7">
      <w:pPr>
        <w:widowControl/>
        <w:autoSpaceDE w:val="0"/>
        <w:autoSpaceDN w:val="0"/>
        <w:adjustRightInd w:val="0"/>
        <w:jc w:val="both"/>
        <w:rPr>
          <w:rFonts w:ascii="Times New Roman" w:eastAsia="Calibri" w:hAnsi="Times New Roman"/>
          <w:snapToGrid/>
          <w:color w:val="000000" w:themeColor="text1"/>
          <w:szCs w:val="24"/>
        </w:rPr>
      </w:pPr>
    </w:p>
    <w:p w14:paraId="76575400" w14:textId="651FAF6B" w:rsidR="00F550F7" w:rsidRPr="0008637A" w:rsidRDefault="00F550F7" w:rsidP="00F550F7">
      <w:pPr>
        <w:widowControl/>
        <w:autoSpaceDE w:val="0"/>
        <w:autoSpaceDN w:val="0"/>
        <w:adjustRightInd w:val="0"/>
        <w:jc w:val="both"/>
        <w:rPr>
          <w:rFonts w:ascii="Times New Roman" w:eastAsia="Calibri" w:hAnsi="Times New Roman"/>
          <w:snapToGrid/>
          <w:color w:val="000000" w:themeColor="text1"/>
          <w:szCs w:val="24"/>
        </w:rPr>
      </w:pPr>
      <w:r>
        <w:rPr>
          <w:rFonts w:ascii="Times New Roman" w:eastAsia="Calibri" w:hAnsi="Times New Roman"/>
          <w:snapToGrid/>
          <w:color w:val="000000" w:themeColor="text1"/>
          <w:szCs w:val="24"/>
        </w:rPr>
        <w:t xml:space="preserve">A complaint </w:t>
      </w:r>
      <w:r w:rsidR="00B61CE9">
        <w:rPr>
          <w:rFonts w:ascii="Times New Roman" w:eastAsia="Calibri" w:hAnsi="Times New Roman"/>
          <w:snapToGrid/>
          <w:color w:val="000000" w:themeColor="text1"/>
          <w:szCs w:val="24"/>
        </w:rPr>
        <w:t xml:space="preserve">by </w:t>
      </w:r>
      <w:r w:rsidR="00B61CE9" w:rsidRPr="0008637A">
        <w:rPr>
          <w:rFonts w:ascii="Times New Roman" w:eastAsia="Calibri" w:hAnsi="Times New Roman"/>
          <w:snapToGrid/>
          <w:color w:val="000000" w:themeColor="text1"/>
          <w:szCs w:val="24"/>
        </w:rPr>
        <w:t xml:space="preserve">students, employees, parents, and patrons of the District </w:t>
      </w:r>
      <w:r w:rsidR="00B61CE9">
        <w:rPr>
          <w:rFonts w:ascii="Times New Roman" w:eastAsia="Calibri" w:hAnsi="Times New Roman"/>
          <w:snapToGrid/>
          <w:color w:val="000000" w:themeColor="text1"/>
          <w:szCs w:val="24"/>
        </w:rPr>
        <w:t xml:space="preserve">alleging </w:t>
      </w:r>
      <w:r w:rsidR="00B61CE9" w:rsidRPr="0008637A">
        <w:rPr>
          <w:rFonts w:ascii="Times New Roman" w:eastAsia="Calibri" w:hAnsi="Times New Roman"/>
          <w:snapToGrid/>
          <w:color w:val="000000" w:themeColor="text1"/>
          <w:szCs w:val="24"/>
        </w:rPr>
        <w:t>harassment</w:t>
      </w:r>
      <w:r w:rsidR="00B61CE9">
        <w:rPr>
          <w:rFonts w:ascii="Times New Roman" w:eastAsia="Calibri" w:hAnsi="Times New Roman"/>
          <w:snapToGrid/>
          <w:color w:val="000000" w:themeColor="text1"/>
          <w:szCs w:val="24"/>
        </w:rPr>
        <w:t xml:space="preserve">, </w:t>
      </w:r>
      <w:r w:rsidR="00B61CE9" w:rsidRPr="0008637A">
        <w:rPr>
          <w:rFonts w:ascii="Times New Roman" w:eastAsia="Calibri" w:hAnsi="Times New Roman"/>
          <w:snapToGrid/>
          <w:color w:val="000000" w:themeColor="text1"/>
          <w:szCs w:val="24"/>
        </w:rPr>
        <w:t>discrimination</w:t>
      </w:r>
      <w:r w:rsidR="00B61CE9">
        <w:rPr>
          <w:rFonts w:ascii="Times New Roman" w:eastAsia="Calibri" w:hAnsi="Times New Roman"/>
          <w:snapToGrid/>
          <w:color w:val="000000" w:themeColor="text1"/>
          <w:szCs w:val="24"/>
        </w:rPr>
        <w:t xml:space="preserve">, or related retaliation </w:t>
      </w:r>
      <w:r w:rsidR="00B61CE9" w:rsidRPr="0008637A">
        <w:rPr>
          <w:rFonts w:ascii="Times New Roman" w:eastAsia="Calibri" w:hAnsi="Times New Roman"/>
          <w:snapToGrid/>
          <w:color w:val="000000" w:themeColor="text1"/>
          <w:szCs w:val="24"/>
        </w:rPr>
        <w:t xml:space="preserve">based on a protected classification </w:t>
      </w:r>
      <w:r w:rsidR="00B61CE9">
        <w:rPr>
          <w:rFonts w:ascii="Times New Roman" w:eastAsia="Calibri" w:hAnsi="Times New Roman"/>
          <w:snapToGrid/>
          <w:color w:val="000000" w:themeColor="text1"/>
          <w:szCs w:val="24"/>
        </w:rPr>
        <w:t>under the laws identified in Policy 1300 (outside of Title IX)</w:t>
      </w:r>
      <w:bookmarkEnd w:id="2"/>
      <w:r>
        <w:rPr>
          <w:rFonts w:ascii="Times New Roman" w:eastAsia="Calibri" w:hAnsi="Times New Roman"/>
          <w:snapToGrid/>
          <w:color w:val="000000" w:themeColor="text1"/>
          <w:szCs w:val="24"/>
        </w:rPr>
        <w:t xml:space="preserve"> </w:t>
      </w:r>
      <w:bookmarkStart w:id="3" w:name="_Hlk48024497"/>
      <w:r>
        <w:rPr>
          <w:rFonts w:ascii="Times New Roman" w:eastAsia="Calibri" w:hAnsi="Times New Roman"/>
          <w:snapToGrid/>
          <w:color w:val="000000" w:themeColor="text1"/>
          <w:szCs w:val="24"/>
        </w:rPr>
        <w:t>should be filed in accordance with the procedures outlined in Regulation 1300</w:t>
      </w:r>
      <w:bookmarkEnd w:id="3"/>
      <w:r>
        <w:rPr>
          <w:rFonts w:ascii="Times New Roman" w:eastAsia="Calibri" w:hAnsi="Times New Roman"/>
          <w:snapToGrid/>
          <w:color w:val="000000" w:themeColor="text1"/>
          <w:szCs w:val="24"/>
        </w:rPr>
        <w:t xml:space="preserve">. A </w:t>
      </w:r>
      <w:r w:rsidRPr="0008637A">
        <w:rPr>
          <w:rFonts w:ascii="Times New Roman" w:eastAsia="Calibri" w:hAnsi="Times New Roman"/>
          <w:snapToGrid/>
          <w:color w:val="000000" w:themeColor="text1"/>
          <w:szCs w:val="24"/>
        </w:rPr>
        <w:t>complaint regarding the identification, evaluation, educational program, or placement of a child with a disability under Section 504 of the Rehabilitation Act of 1973 should be filed in accordance with the procedures outlined in Regulation 2110.</w:t>
      </w:r>
      <w:r>
        <w:rPr>
          <w:rFonts w:ascii="Times New Roman" w:eastAsia="Calibri" w:hAnsi="Times New Roman"/>
          <w:snapToGrid/>
          <w:color w:val="000000" w:themeColor="text1"/>
          <w:szCs w:val="24"/>
        </w:rPr>
        <w:t xml:space="preserve"> </w:t>
      </w:r>
    </w:p>
    <w:p w14:paraId="0F3E791E" w14:textId="77777777" w:rsidR="00F550F7" w:rsidRPr="0008637A" w:rsidRDefault="00F550F7" w:rsidP="00F550F7">
      <w:pPr>
        <w:widowControl/>
        <w:autoSpaceDE w:val="0"/>
        <w:autoSpaceDN w:val="0"/>
        <w:adjustRightInd w:val="0"/>
        <w:jc w:val="both"/>
        <w:rPr>
          <w:rFonts w:ascii="Times New Roman" w:eastAsia="Calibri" w:hAnsi="Times New Roman"/>
          <w:snapToGrid/>
          <w:color w:val="000000" w:themeColor="text1"/>
          <w:szCs w:val="24"/>
        </w:rPr>
      </w:pPr>
    </w:p>
    <w:p w14:paraId="6AB923C6" w14:textId="77777777" w:rsidR="00F550F7" w:rsidRPr="0008637A" w:rsidRDefault="00F550F7" w:rsidP="00F550F7">
      <w:pPr>
        <w:widowControl/>
        <w:autoSpaceDE w:val="0"/>
        <w:autoSpaceDN w:val="0"/>
        <w:adjustRightInd w:val="0"/>
        <w:jc w:val="both"/>
        <w:rPr>
          <w:rFonts w:ascii="Times New Roman" w:eastAsia="Calibri" w:hAnsi="Times New Roman"/>
          <w:b/>
          <w:snapToGrid/>
          <w:color w:val="000000" w:themeColor="text1"/>
          <w:szCs w:val="24"/>
        </w:rPr>
      </w:pPr>
      <w:r w:rsidRPr="0008637A">
        <w:rPr>
          <w:rFonts w:ascii="Times New Roman" w:eastAsia="Calibri" w:hAnsi="Times New Roman"/>
          <w:b/>
          <w:snapToGrid/>
          <w:color w:val="000000" w:themeColor="text1"/>
          <w:szCs w:val="24"/>
        </w:rPr>
        <w:t xml:space="preserve">DISTRICT’S </w:t>
      </w:r>
      <w:r>
        <w:rPr>
          <w:rFonts w:ascii="Times New Roman" w:eastAsia="Calibri" w:hAnsi="Times New Roman"/>
          <w:b/>
          <w:snapToGrid/>
          <w:color w:val="000000" w:themeColor="text1"/>
          <w:szCs w:val="24"/>
        </w:rPr>
        <w:t>TITLE IX COORDINATOR</w:t>
      </w:r>
    </w:p>
    <w:p w14:paraId="5B9E65C1" w14:textId="77777777" w:rsidR="00F550F7" w:rsidRDefault="00F550F7" w:rsidP="00F550F7">
      <w:pPr>
        <w:widowControl/>
        <w:autoSpaceDE w:val="0"/>
        <w:autoSpaceDN w:val="0"/>
        <w:adjustRightInd w:val="0"/>
        <w:jc w:val="both"/>
        <w:rPr>
          <w:rFonts w:ascii="Times New Roman" w:eastAsia="Calibri" w:hAnsi="Times New Roman"/>
          <w:snapToGrid/>
          <w:color w:val="000000" w:themeColor="text1"/>
          <w:szCs w:val="24"/>
        </w:rPr>
      </w:pPr>
    </w:p>
    <w:p w14:paraId="66B27C7F" w14:textId="77777777" w:rsidR="00F550F7" w:rsidRPr="0008637A" w:rsidRDefault="00F550F7" w:rsidP="00F550F7">
      <w:pPr>
        <w:widowControl/>
        <w:autoSpaceDE w:val="0"/>
        <w:autoSpaceDN w:val="0"/>
        <w:adjustRightInd w:val="0"/>
        <w:jc w:val="both"/>
        <w:rPr>
          <w:rFonts w:ascii="Times New Roman" w:eastAsia="Calibri" w:hAnsi="Times New Roman"/>
          <w:snapToGrid/>
          <w:color w:val="000000" w:themeColor="text1"/>
          <w:szCs w:val="24"/>
        </w:rPr>
      </w:pPr>
      <w:r w:rsidRPr="0008637A">
        <w:rPr>
          <w:rFonts w:ascii="Times New Roman" w:eastAsia="Calibri" w:hAnsi="Times New Roman"/>
          <w:snapToGrid/>
          <w:color w:val="000000" w:themeColor="text1"/>
          <w:szCs w:val="24"/>
        </w:rPr>
        <w:t xml:space="preserve">The following person has been designated as the District’s </w:t>
      </w:r>
      <w:r>
        <w:rPr>
          <w:rFonts w:ascii="Times New Roman" w:eastAsia="Calibri" w:hAnsi="Times New Roman"/>
          <w:snapToGrid/>
          <w:color w:val="000000" w:themeColor="text1"/>
          <w:szCs w:val="24"/>
        </w:rPr>
        <w:t>Title IX Coordinator</w:t>
      </w:r>
      <w:r w:rsidRPr="0008637A">
        <w:rPr>
          <w:rFonts w:ascii="Times New Roman" w:eastAsia="Calibri" w:hAnsi="Times New Roman"/>
          <w:snapToGrid/>
          <w:color w:val="000000" w:themeColor="text1"/>
          <w:szCs w:val="24"/>
        </w:rPr>
        <w:t>:</w:t>
      </w:r>
    </w:p>
    <w:p w14:paraId="685EF6BD" w14:textId="77777777" w:rsidR="00F550F7" w:rsidRPr="0008637A" w:rsidRDefault="00F550F7" w:rsidP="00F550F7">
      <w:pPr>
        <w:widowControl/>
        <w:contextualSpacing/>
        <w:jc w:val="both"/>
        <w:rPr>
          <w:rFonts w:ascii="Times New Roman" w:hAnsi="Times New Roman"/>
          <w:snapToGrid/>
          <w:color w:val="000000" w:themeColor="text1"/>
          <w:szCs w:val="24"/>
        </w:rPr>
      </w:pPr>
    </w:p>
    <w:p w14:paraId="1E2CB25D" w14:textId="7BB08FA8" w:rsidR="00F550F7" w:rsidRPr="00085FAF" w:rsidRDefault="00F550F7" w:rsidP="00F550F7">
      <w:pPr>
        <w:ind w:left="720" w:right="720"/>
        <w:jc w:val="both"/>
        <w:rPr>
          <w:rFonts w:ascii="Times New Roman" w:hAnsi="Times New Roman"/>
          <w:color w:val="000000" w:themeColor="text1"/>
          <w:szCs w:val="24"/>
        </w:rPr>
      </w:pPr>
      <w:r w:rsidRPr="002B4CD5">
        <w:rPr>
          <w:rFonts w:ascii="Times New Roman" w:hAnsi="Times New Roman"/>
          <w:color w:val="000000" w:themeColor="text1"/>
          <w:szCs w:val="24"/>
        </w:rPr>
        <w:t>[</w:t>
      </w:r>
      <w:r w:rsidRPr="00202CDB">
        <w:rPr>
          <w:rFonts w:ascii="Times New Roman" w:hAnsi="Times New Roman"/>
          <w:i/>
          <w:color w:val="000000" w:themeColor="text1"/>
          <w:szCs w:val="24"/>
        </w:rPr>
        <w:t>Insert the following information below for each designated Title IX Coordinator</w:t>
      </w:r>
      <w:r w:rsidR="00B61CE9">
        <w:rPr>
          <w:rFonts w:ascii="Times New Roman" w:hAnsi="Times New Roman"/>
          <w:i/>
          <w:color w:val="000000" w:themeColor="text1"/>
          <w:szCs w:val="24"/>
        </w:rPr>
        <w:t xml:space="preserve">; the </w:t>
      </w:r>
      <w:r w:rsidR="00B61CE9" w:rsidRPr="00012DD3">
        <w:rPr>
          <w:rFonts w:ascii="Times New Roman" w:hAnsi="Times New Roman"/>
          <w:i/>
          <w:color w:val="000000" w:themeColor="text1"/>
          <w:szCs w:val="24"/>
        </w:rPr>
        <w:t>Compliance Officer</w:t>
      </w:r>
      <w:r w:rsidR="00B61CE9" w:rsidRPr="00202CDB">
        <w:rPr>
          <w:rFonts w:ascii="Times New Roman" w:hAnsi="Times New Roman"/>
          <w:i/>
          <w:color w:val="000000" w:themeColor="text1"/>
          <w:szCs w:val="24"/>
        </w:rPr>
        <w:t xml:space="preserve"> is designated in </w:t>
      </w:r>
      <w:r w:rsidR="00B61CE9">
        <w:rPr>
          <w:rFonts w:ascii="Times New Roman" w:hAnsi="Times New Roman"/>
          <w:i/>
          <w:color w:val="000000" w:themeColor="text1"/>
          <w:szCs w:val="24"/>
        </w:rPr>
        <w:t xml:space="preserve">Policy and </w:t>
      </w:r>
      <w:r w:rsidR="00B61CE9" w:rsidRPr="00202CDB">
        <w:rPr>
          <w:rFonts w:ascii="Times New Roman" w:hAnsi="Times New Roman"/>
          <w:i/>
          <w:color w:val="000000" w:themeColor="text1"/>
          <w:szCs w:val="24"/>
        </w:rPr>
        <w:t>Regulation 130</w:t>
      </w:r>
      <w:r w:rsidR="00B61CE9">
        <w:rPr>
          <w:rFonts w:ascii="Times New Roman" w:hAnsi="Times New Roman"/>
          <w:i/>
          <w:color w:val="000000" w:themeColor="text1"/>
          <w:szCs w:val="24"/>
        </w:rPr>
        <w:t xml:space="preserve">0 </w:t>
      </w:r>
      <w:r w:rsidR="00B61CE9" w:rsidRPr="00202CDB">
        <w:rPr>
          <w:rFonts w:ascii="Times New Roman" w:hAnsi="Times New Roman"/>
          <w:i/>
          <w:color w:val="000000" w:themeColor="text1"/>
          <w:szCs w:val="24"/>
        </w:rPr>
        <w:t>and may be the same perso</w:t>
      </w:r>
      <w:r w:rsidR="00B61CE9">
        <w:rPr>
          <w:rFonts w:ascii="Times New Roman" w:hAnsi="Times New Roman"/>
          <w:i/>
          <w:color w:val="000000" w:themeColor="text1"/>
          <w:szCs w:val="24"/>
        </w:rPr>
        <w:t>n</w:t>
      </w:r>
      <w:r w:rsidR="00B61CE9" w:rsidRPr="00202CDB">
        <w:rPr>
          <w:rFonts w:ascii="Times New Roman" w:hAnsi="Times New Roman"/>
          <w:i/>
          <w:color w:val="000000" w:themeColor="text1"/>
          <w:szCs w:val="24"/>
        </w:rPr>
        <w:t>.</w:t>
      </w:r>
      <w:r w:rsidR="00B61CE9" w:rsidRPr="00012DD3">
        <w:rPr>
          <w:rFonts w:ascii="Times New Roman" w:hAnsi="Times New Roman"/>
          <w:i/>
          <w:color w:val="000000" w:themeColor="text1"/>
          <w:szCs w:val="24"/>
        </w:rPr>
        <w:t xml:space="preserve"> </w:t>
      </w:r>
      <w:r w:rsidRPr="00202CDB">
        <w:rPr>
          <w:rFonts w:ascii="Times New Roman" w:hAnsi="Times New Roman"/>
          <w:i/>
          <w:color w:val="000000" w:themeColor="text1"/>
          <w:szCs w:val="24"/>
        </w:rPr>
        <w:t xml:space="preserve"> The District may choose to include only the position title, rather than an individual’s name, but the address, phone number, and email must be connected to the </w:t>
      </w:r>
      <w:r w:rsidR="00B61CE9">
        <w:rPr>
          <w:rFonts w:ascii="Times New Roman" w:hAnsi="Times New Roman"/>
          <w:i/>
          <w:color w:val="000000" w:themeColor="text1"/>
          <w:szCs w:val="24"/>
        </w:rPr>
        <w:t>designated individual</w:t>
      </w:r>
      <w:r w:rsidRPr="00202CDB">
        <w:rPr>
          <w:rFonts w:ascii="Times New Roman" w:hAnsi="Times New Roman"/>
          <w:i/>
          <w:color w:val="000000" w:themeColor="text1"/>
          <w:szCs w:val="24"/>
        </w:rPr>
        <w:t>.</w:t>
      </w:r>
      <w:r w:rsidRPr="00085FAF">
        <w:rPr>
          <w:rFonts w:ascii="Times New Roman" w:hAnsi="Times New Roman"/>
          <w:color w:val="000000" w:themeColor="text1"/>
          <w:szCs w:val="24"/>
        </w:rPr>
        <w:t xml:space="preserve">] </w:t>
      </w:r>
    </w:p>
    <w:p w14:paraId="33C35D5F" w14:textId="77777777" w:rsidR="00F550F7" w:rsidRPr="00202CDB" w:rsidRDefault="00F550F7" w:rsidP="00F550F7">
      <w:pPr>
        <w:widowControl/>
        <w:ind w:left="720"/>
        <w:contextualSpacing/>
        <w:jc w:val="both"/>
        <w:rPr>
          <w:rFonts w:ascii="Times New Roman" w:hAnsi="Times New Roman"/>
          <w:snapToGrid/>
          <w:color w:val="000000" w:themeColor="text1"/>
          <w:szCs w:val="24"/>
        </w:rPr>
      </w:pPr>
    </w:p>
    <w:p w14:paraId="68E1D934" w14:textId="77777777" w:rsidR="00F550F7" w:rsidRPr="00202CDB" w:rsidRDefault="00F550F7" w:rsidP="00F550F7">
      <w:pPr>
        <w:widowControl/>
        <w:ind w:left="720"/>
        <w:contextualSpacing/>
        <w:jc w:val="both"/>
        <w:rPr>
          <w:rFonts w:ascii="Times New Roman" w:hAnsi="Times New Roman"/>
          <w:snapToGrid/>
          <w:color w:val="000000" w:themeColor="text1"/>
          <w:szCs w:val="24"/>
        </w:rPr>
      </w:pPr>
      <w:r w:rsidRPr="00202CDB">
        <w:rPr>
          <w:rFonts w:ascii="Times New Roman" w:hAnsi="Times New Roman"/>
          <w:snapToGrid/>
          <w:color w:val="000000" w:themeColor="text1"/>
          <w:szCs w:val="24"/>
        </w:rPr>
        <w:t xml:space="preserve">Title and/or Name </w:t>
      </w:r>
    </w:p>
    <w:p w14:paraId="3B569BF9" w14:textId="77777777" w:rsidR="00F550F7" w:rsidRPr="00202CDB" w:rsidRDefault="00F550F7" w:rsidP="00F550F7">
      <w:pPr>
        <w:widowControl/>
        <w:ind w:left="720"/>
        <w:contextualSpacing/>
        <w:jc w:val="both"/>
        <w:rPr>
          <w:rFonts w:ascii="Times New Roman" w:hAnsi="Times New Roman"/>
          <w:snapToGrid/>
          <w:color w:val="000000" w:themeColor="text1"/>
          <w:szCs w:val="24"/>
        </w:rPr>
      </w:pPr>
      <w:r w:rsidRPr="00202CDB">
        <w:rPr>
          <w:rFonts w:ascii="Times New Roman" w:hAnsi="Times New Roman"/>
          <w:snapToGrid/>
          <w:color w:val="000000" w:themeColor="text1"/>
          <w:szCs w:val="24"/>
        </w:rPr>
        <w:t xml:space="preserve">Address </w:t>
      </w:r>
    </w:p>
    <w:p w14:paraId="04AA7182" w14:textId="77777777" w:rsidR="00F550F7" w:rsidRPr="00202CDB" w:rsidRDefault="00F550F7" w:rsidP="00F550F7">
      <w:pPr>
        <w:widowControl/>
        <w:ind w:left="720"/>
        <w:contextualSpacing/>
        <w:jc w:val="both"/>
        <w:rPr>
          <w:rFonts w:ascii="Times New Roman" w:hAnsi="Times New Roman"/>
          <w:snapToGrid/>
          <w:color w:val="000000" w:themeColor="text1"/>
          <w:szCs w:val="24"/>
        </w:rPr>
      </w:pPr>
      <w:r w:rsidRPr="00202CDB">
        <w:rPr>
          <w:rFonts w:ascii="Times New Roman" w:hAnsi="Times New Roman"/>
          <w:snapToGrid/>
          <w:color w:val="000000" w:themeColor="text1"/>
          <w:szCs w:val="24"/>
        </w:rPr>
        <w:t>Number</w:t>
      </w:r>
    </w:p>
    <w:p w14:paraId="19D137BC" w14:textId="77777777" w:rsidR="00F550F7" w:rsidRPr="0008637A" w:rsidRDefault="00F550F7" w:rsidP="00F550F7">
      <w:pPr>
        <w:widowControl/>
        <w:ind w:left="720"/>
        <w:contextualSpacing/>
        <w:jc w:val="both"/>
        <w:rPr>
          <w:rFonts w:ascii="Times New Roman" w:hAnsi="Times New Roman"/>
          <w:snapToGrid/>
          <w:color w:val="000000" w:themeColor="text1"/>
          <w:szCs w:val="24"/>
        </w:rPr>
      </w:pPr>
      <w:r w:rsidRPr="00202CDB">
        <w:rPr>
          <w:rFonts w:ascii="Times New Roman" w:hAnsi="Times New Roman"/>
          <w:snapToGrid/>
          <w:color w:val="000000" w:themeColor="text1"/>
          <w:szCs w:val="24"/>
        </w:rPr>
        <w:t>Email</w:t>
      </w:r>
    </w:p>
    <w:p w14:paraId="0A53E0EC" w14:textId="77777777" w:rsidR="00F550F7" w:rsidRPr="0008637A" w:rsidRDefault="00F550F7" w:rsidP="00F550F7">
      <w:pPr>
        <w:widowControl/>
        <w:autoSpaceDE w:val="0"/>
        <w:autoSpaceDN w:val="0"/>
        <w:adjustRightInd w:val="0"/>
        <w:jc w:val="both"/>
        <w:rPr>
          <w:rFonts w:ascii="Times New Roman" w:eastAsia="Calibri" w:hAnsi="Times New Roman"/>
          <w:b/>
          <w:snapToGrid/>
          <w:color w:val="000000" w:themeColor="text1"/>
          <w:szCs w:val="24"/>
        </w:rPr>
      </w:pPr>
    </w:p>
    <w:p w14:paraId="6C786790" w14:textId="3531AF0A" w:rsidR="00F550F7" w:rsidRDefault="00F550F7" w:rsidP="00C5542E">
      <w:pPr>
        <w:widowControl/>
        <w:jc w:val="both"/>
        <w:rPr>
          <w:rFonts w:ascii="Times New Roman" w:eastAsia="Calibri" w:hAnsi="Times New Roman"/>
          <w:snapToGrid/>
          <w:color w:val="000000" w:themeColor="text1"/>
          <w:szCs w:val="24"/>
        </w:rPr>
      </w:pPr>
      <w:r w:rsidRPr="0008637A">
        <w:rPr>
          <w:rFonts w:ascii="Times New Roman" w:eastAsia="Calibri" w:hAnsi="Times New Roman"/>
          <w:snapToGrid/>
          <w:color w:val="000000" w:themeColor="text1"/>
          <w:szCs w:val="24"/>
        </w:rPr>
        <w:t xml:space="preserve">The District has designated the </w:t>
      </w:r>
      <w:r>
        <w:rPr>
          <w:rFonts w:ascii="Times New Roman" w:eastAsia="Calibri" w:hAnsi="Times New Roman"/>
          <w:snapToGrid/>
          <w:color w:val="000000" w:themeColor="text1"/>
          <w:szCs w:val="24"/>
        </w:rPr>
        <w:t xml:space="preserve">Title IX Coordinator </w:t>
      </w:r>
      <w:r w:rsidRPr="0008637A">
        <w:rPr>
          <w:rFonts w:ascii="Times New Roman" w:eastAsia="Calibri" w:hAnsi="Times New Roman"/>
          <w:snapToGrid/>
          <w:color w:val="000000" w:themeColor="text1"/>
          <w:szCs w:val="24"/>
        </w:rPr>
        <w:t xml:space="preserve">with the responsibility to identify, prevent, and remedy unlawful harassment </w:t>
      </w:r>
      <w:r>
        <w:rPr>
          <w:rFonts w:ascii="Times New Roman" w:eastAsia="Calibri" w:hAnsi="Times New Roman"/>
          <w:snapToGrid/>
          <w:color w:val="000000" w:themeColor="text1"/>
          <w:szCs w:val="24"/>
        </w:rPr>
        <w:t xml:space="preserve">and retaliation under Title IX </w:t>
      </w:r>
      <w:r w:rsidRPr="0008637A">
        <w:rPr>
          <w:rFonts w:ascii="Times New Roman" w:eastAsia="Calibri" w:hAnsi="Times New Roman"/>
          <w:snapToGrid/>
          <w:color w:val="000000" w:themeColor="text1"/>
          <w:szCs w:val="24"/>
        </w:rPr>
        <w:t>in the</w:t>
      </w:r>
      <w:r>
        <w:rPr>
          <w:rFonts w:ascii="Times New Roman" w:eastAsia="Calibri" w:hAnsi="Times New Roman"/>
          <w:snapToGrid/>
          <w:color w:val="000000" w:themeColor="text1"/>
          <w:szCs w:val="24"/>
        </w:rPr>
        <w:t xml:space="preserve"> District. </w:t>
      </w:r>
      <w:r w:rsidRPr="0008637A">
        <w:rPr>
          <w:rFonts w:ascii="Times New Roman" w:eastAsia="Calibri" w:hAnsi="Times New Roman"/>
          <w:snapToGrid/>
          <w:color w:val="000000" w:themeColor="text1"/>
          <w:szCs w:val="24"/>
        </w:rPr>
        <w:t xml:space="preserve">The </w:t>
      </w:r>
      <w:r>
        <w:rPr>
          <w:rFonts w:ascii="Times New Roman" w:eastAsia="Calibri" w:hAnsi="Times New Roman"/>
          <w:snapToGrid/>
          <w:color w:val="000000" w:themeColor="text1"/>
          <w:szCs w:val="24"/>
        </w:rPr>
        <w:t xml:space="preserve">Title IX Coordinator </w:t>
      </w:r>
      <w:proofErr w:type="gramStart"/>
      <w:r w:rsidRPr="0008637A">
        <w:rPr>
          <w:rFonts w:ascii="Times New Roman" w:eastAsia="Calibri" w:hAnsi="Times New Roman"/>
          <w:snapToGrid/>
          <w:color w:val="000000" w:themeColor="text1"/>
          <w:szCs w:val="24"/>
        </w:rPr>
        <w:t>is in charge of</w:t>
      </w:r>
      <w:proofErr w:type="gramEnd"/>
      <w:r w:rsidRPr="0008637A">
        <w:rPr>
          <w:rFonts w:ascii="Times New Roman" w:eastAsia="Calibri" w:hAnsi="Times New Roman"/>
          <w:snapToGrid/>
          <w:color w:val="000000" w:themeColor="text1"/>
          <w:szCs w:val="24"/>
        </w:rPr>
        <w:t xml:space="preserve"> assuring District compliance w</w:t>
      </w:r>
      <w:r>
        <w:rPr>
          <w:rFonts w:ascii="Times New Roman" w:eastAsia="Calibri" w:hAnsi="Times New Roman"/>
          <w:snapToGrid/>
          <w:color w:val="000000" w:themeColor="text1"/>
          <w:szCs w:val="24"/>
        </w:rPr>
        <w:t xml:space="preserve">ith Regulation 1301 and Title IX </w:t>
      </w:r>
      <w:r w:rsidRPr="0008637A">
        <w:rPr>
          <w:rFonts w:ascii="Times New Roman" w:eastAsia="Calibri" w:hAnsi="Times New Roman"/>
          <w:snapToGrid/>
          <w:color w:val="000000" w:themeColor="text1"/>
          <w:szCs w:val="24"/>
        </w:rPr>
        <w:t>of t</w:t>
      </w:r>
      <w:r>
        <w:rPr>
          <w:rFonts w:ascii="Times New Roman" w:eastAsia="Calibri" w:hAnsi="Times New Roman"/>
          <w:snapToGrid/>
          <w:color w:val="000000" w:themeColor="text1"/>
          <w:szCs w:val="24"/>
        </w:rPr>
        <w:t xml:space="preserve">he Education Amendments of 1972. See </w:t>
      </w:r>
      <w:r w:rsidR="00B61CE9">
        <w:rPr>
          <w:rFonts w:ascii="Times New Roman" w:eastAsia="Calibri" w:hAnsi="Times New Roman"/>
          <w:snapToGrid/>
          <w:color w:val="000000" w:themeColor="text1"/>
          <w:szCs w:val="24"/>
        </w:rPr>
        <w:t xml:space="preserve">Policy and </w:t>
      </w:r>
      <w:r>
        <w:rPr>
          <w:rFonts w:ascii="Times New Roman" w:eastAsia="Calibri" w:hAnsi="Times New Roman"/>
          <w:snapToGrid/>
          <w:color w:val="000000" w:themeColor="text1"/>
          <w:szCs w:val="24"/>
        </w:rPr>
        <w:t xml:space="preserve">Regulation 1300 for the individual(s) designated by the District to be the Compliance Officer with </w:t>
      </w:r>
      <w:r w:rsidRPr="009076E1">
        <w:rPr>
          <w:rFonts w:ascii="Times New Roman" w:eastAsia="Calibri" w:hAnsi="Times New Roman"/>
          <w:snapToGrid/>
          <w:color w:val="000000" w:themeColor="text1"/>
          <w:szCs w:val="24"/>
        </w:rPr>
        <w:t xml:space="preserve">the responsibility to identify, prevent, and remedy unlawful discrimination and harassment </w:t>
      </w:r>
      <w:r>
        <w:rPr>
          <w:rFonts w:ascii="Times New Roman" w:eastAsia="Calibri" w:hAnsi="Times New Roman"/>
          <w:snapToGrid/>
          <w:color w:val="000000" w:themeColor="text1"/>
          <w:szCs w:val="24"/>
        </w:rPr>
        <w:t xml:space="preserve">in accordance with </w:t>
      </w:r>
      <w:r w:rsidRPr="0008637A">
        <w:rPr>
          <w:rFonts w:ascii="Times New Roman" w:eastAsia="Calibri" w:hAnsi="Times New Roman"/>
          <w:snapToGrid/>
          <w:color w:val="000000" w:themeColor="text1"/>
          <w:szCs w:val="24"/>
        </w:rPr>
        <w:t>Title VII of the Civil Rights Act of 1964; Section 504 of the Rehabilitation Act of 1973; as well as other state and</w:t>
      </w:r>
      <w:r>
        <w:rPr>
          <w:rFonts w:ascii="Times New Roman" w:eastAsia="Calibri" w:hAnsi="Times New Roman"/>
          <w:snapToGrid/>
          <w:color w:val="000000" w:themeColor="text1"/>
          <w:szCs w:val="24"/>
        </w:rPr>
        <w:t xml:space="preserve"> federal nondiscrimination laws.</w:t>
      </w:r>
    </w:p>
    <w:p w14:paraId="4E14D8EA" w14:textId="77777777" w:rsidR="008E5B38" w:rsidRDefault="008E5B38" w:rsidP="00C5542E">
      <w:pPr>
        <w:widowControl/>
        <w:jc w:val="both"/>
        <w:rPr>
          <w:rFonts w:ascii="Times New Roman" w:hAnsi="Times New Roman"/>
          <w:b/>
          <w:color w:val="000000" w:themeColor="text1"/>
          <w:szCs w:val="24"/>
        </w:rPr>
      </w:pPr>
    </w:p>
    <w:p w14:paraId="5F69731F" w14:textId="259AC14C" w:rsidR="00C5542E" w:rsidRPr="0008637A" w:rsidRDefault="00C5542E" w:rsidP="00C5542E">
      <w:pPr>
        <w:widowControl/>
        <w:jc w:val="both"/>
        <w:rPr>
          <w:rFonts w:ascii="Times New Roman" w:hAnsi="Times New Roman"/>
          <w:b/>
          <w:color w:val="000000" w:themeColor="text1"/>
          <w:szCs w:val="24"/>
        </w:rPr>
      </w:pPr>
      <w:r w:rsidRPr="0008637A">
        <w:rPr>
          <w:rFonts w:ascii="Times New Roman" w:hAnsi="Times New Roman"/>
          <w:b/>
          <w:color w:val="000000" w:themeColor="text1"/>
          <w:szCs w:val="24"/>
        </w:rPr>
        <w:t>DEFINITIONS</w:t>
      </w:r>
    </w:p>
    <w:p w14:paraId="6B724D4B" w14:textId="77777777" w:rsidR="00C5542E" w:rsidRPr="0008637A" w:rsidRDefault="00C5542E" w:rsidP="00C5542E">
      <w:pPr>
        <w:widowControl/>
        <w:jc w:val="both"/>
        <w:rPr>
          <w:rFonts w:ascii="Times New Roman" w:hAnsi="Times New Roman"/>
          <w:b/>
          <w:color w:val="000000" w:themeColor="text1"/>
          <w:szCs w:val="24"/>
        </w:rPr>
      </w:pPr>
    </w:p>
    <w:p w14:paraId="1B0C18B4" w14:textId="77777777" w:rsidR="00C5542E" w:rsidRPr="0008637A" w:rsidRDefault="00C5542E" w:rsidP="00C5542E">
      <w:pPr>
        <w:jc w:val="both"/>
        <w:rPr>
          <w:rFonts w:ascii="Times New Roman" w:hAnsi="Times New Roman"/>
          <w:color w:val="000000" w:themeColor="text1"/>
          <w:szCs w:val="24"/>
        </w:rPr>
      </w:pPr>
      <w:r w:rsidRPr="0008637A">
        <w:rPr>
          <w:rFonts w:ascii="Times New Roman" w:hAnsi="Times New Roman"/>
          <w:color w:val="000000" w:themeColor="text1"/>
          <w:szCs w:val="24"/>
        </w:rPr>
        <w:lastRenderedPageBreak/>
        <w:t>For the purpose o</w:t>
      </w:r>
      <w:r>
        <w:rPr>
          <w:rFonts w:ascii="Times New Roman" w:hAnsi="Times New Roman"/>
          <w:color w:val="000000" w:themeColor="text1"/>
          <w:szCs w:val="24"/>
        </w:rPr>
        <w:t>f this Regulation</w:t>
      </w:r>
      <w:r w:rsidRPr="0008637A">
        <w:rPr>
          <w:rFonts w:ascii="Times New Roman" w:hAnsi="Times New Roman"/>
          <w:color w:val="000000" w:themeColor="text1"/>
          <w:szCs w:val="24"/>
        </w:rPr>
        <w:t>, the following terms are defined:</w:t>
      </w:r>
    </w:p>
    <w:p w14:paraId="3A1C7EF1" w14:textId="77777777" w:rsidR="00C5542E" w:rsidRPr="0008637A" w:rsidRDefault="00C5542E" w:rsidP="00C5542E">
      <w:pPr>
        <w:jc w:val="both"/>
        <w:rPr>
          <w:rFonts w:ascii="Times New Roman" w:hAnsi="Times New Roman"/>
          <w:i/>
          <w:color w:val="000000" w:themeColor="text1"/>
          <w:szCs w:val="24"/>
        </w:rPr>
      </w:pPr>
    </w:p>
    <w:p w14:paraId="723EBD50" w14:textId="77777777" w:rsidR="00C5542E" w:rsidRDefault="00C5542E" w:rsidP="00C5542E">
      <w:pPr>
        <w:jc w:val="both"/>
        <w:rPr>
          <w:rFonts w:ascii="Times New Roman" w:hAnsi="Times New Roman"/>
          <w:color w:val="000000" w:themeColor="text1"/>
          <w:szCs w:val="24"/>
        </w:rPr>
      </w:pPr>
      <w:r w:rsidRPr="00073FCE">
        <w:rPr>
          <w:rFonts w:ascii="Times New Roman" w:hAnsi="Times New Roman"/>
          <w:i/>
          <w:color w:val="000000" w:themeColor="text1"/>
          <w:szCs w:val="24"/>
        </w:rPr>
        <w:t>Actual Knowledge</w:t>
      </w:r>
      <w:r>
        <w:rPr>
          <w:rFonts w:ascii="Times New Roman" w:hAnsi="Times New Roman"/>
          <w:color w:val="000000" w:themeColor="text1"/>
          <w:szCs w:val="24"/>
        </w:rPr>
        <w:t>: N</w:t>
      </w:r>
      <w:r w:rsidRPr="002B73A6">
        <w:rPr>
          <w:rFonts w:ascii="Times New Roman" w:hAnsi="Times New Roman"/>
          <w:color w:val="000000" w:themeColor="text1"/>
          <w:szCs w:val="24"/>
        </w:rPr>
        <w:t>otice of sexual harassment or allegations of sexual harassment</w:t>
      </w:r>
      <w:r>
        <w:rPr>
          <w:rFonts w:ascii="Times New Roman" w:hAnsi="Times New Roman"/>
          <w:color w:val="000000" w:themeColor="text1"/>
          <w:szCs w:val="24"/>
        </w:rPr>
        <w:t xml:space="preserve"> to any employee (other than the respondent) </w:t>
      </w:r>
      <w:r w:rsidRPr="005D6850">
        <w:rPr>
          <w:rFonts w:ascii="Times New Roman" w:hAnsi="Times New Roman"/>
          <w:color w:val="000000" w:themeColor="text1"/>
          <w:szCs w:val="24"/>
        </w:rPr>
        <w:t xml:space="preserve">in an education program or activity of the </w:t>
      </w:r>
      <w:r>
        <w:rPr>
          <w:rFonts w:ascii="Times New Roman" w:hAnsi="Times New Roman"/>
          <w:color w:val="000000" w:themeColor="text1"/>
          <w:szCs w:val="24"/>
        </w:rPr>
        <w:t xml:space="preserve">District </w:t>
      </w:r>
      <w:r w:rsidRPr="005D6850">
        <w:rPr>
          <w:rFonts w:ascii="Times New Roman" w:hAnsi="Times New Roman"/>
          <w:color w:val="000000" w:themeColor="text1"/>
          <w:szCs w:val="24"/>
        </w:rPr>
        <w:t xml:space="preserve">against a person in the United </w:t>
      </w:r>
      <w:r>
        <w:rPr>
          <w:rFonts w:ascii="Times New Roman" w:hAnsi="Times New Roman"/>
          <w:color w:val="000000" w:themeColor="text1"/>
          <w:szCs w:val="24"/>
        </w:rPr>
        <w:t>States. Actual knowledge does not include constructive notice.</w:t>
      </w:r>
    </w:p>
    <w:p w14:paraId="6BF19720" w14:textId="77777777" w:rsidR="00C5542E" w:rsidRDefault="00C5542E" w:rsidP="00C5542E">
      <w:pPr>
        <w:jc w:val="both"/>
        <w:rPr>
          <w:rFonts w:ascii="Times New Roman" w:hAnsi="Times New Roman"/>
          <w:i/>
          <w:color w:val="000000" w:themeColor="text1"/>
          <w:szCs w:val="24"/>
        </w:rPr>
      </w:pPr>
    </w:p>
    <w:p w14:paraId="2E3FAA93" w14:textId="77777777" w:rsidR="00C5542E" w:rsidRPr="00191172" w:rsidRDefault="00C5542E" w:rsidP="00C5542E">
      <w:pPr>
        <w:jc w:val="both"/>
        <w:rPr>
          <w:rFonts w:ascii="Times New Roman" w:hAnsi="Times New Roman"/>
          <w:color w:val="000000" w:themeColor="text1"/>
          <w:szCs w:val="24"/>
        </w:rPr>
      </w:pPr>
      <w:r w:rsidRPr="00191172">
        <w:rPr>
          <w:rFonts w:ascii="Times New Roman" w:hAnsi="Times New Roman"/>
          <w:i/>
          <w:color w:val="000000" w:themeColor="text1"/>
          <w:szCs w:val="24"/>
        </w:rPr>
        <w:t>Complainant</w:t>
      </w:r>
      <w:r>
        <w:rPr>
          <w:rFonts w:ascii="Times New Roman" w:hAnsi="Times New Roman"/>
          <w:color w:val="000000" w:themeColor="text1"/>
          <w:szCs w:val="24"/>
        </w:rPr>
        <w:t>: A</w:t>
      </w:r>
      <w:r w:rsidRPr="00191172">
        <w:rPr>
          <w:rFonts w:ascii="Times New Roman" w:hAnsi="Times New Roman"/>
          <w:color w:val="000000" w:themeColor="text1"/>
          <w:szCs w:val="24"/>
        </w:rPr>
        <w:t xml:space="preserve">n individual who is alleged to be the victim of conduct that could constitute sexual harassment. </w:t>
      </w:r>
    </w:p>
    <w:p w14:paraId="5B7F9E4B" w14:textId="77777777" w:rsidR="00C5542E" w:rsidRDefault="00C5542E" w:rsidP="00C5542E">
      <w:pPr>
        <w:jc w:val="both"/>
        <w:rPr>
          <w:rFonts w:ascii="Times New Roman" w:hAnsi="Times New Roman"/>
          <w:color w:val="000000" w:themeColor="text1"/>
          <w:szCs w:val="24"/>
        </w:rPr>
      </w:pPr>
    </w:p>
    <w:p w14:paraId="49E89BBB" w14:textId="77777777" w:rsidR="00C5542E" w:rsidRDefault="00C5542E" w:rsidP="00C5542E">
      <w:pPr>
        <w:jc w:val="both"/>
        <w:rPr>
          <w:rFonts w:ascii="Times New Roman" w:hAnsi="Times New Roman"/>
          <w:color w:val="000000" w:themeColor="text1"/>
          <w:szCs w:val="24"/>
        </w:rPr>
      </w:pPr>
      <w:r w:rsidRPr="005418F9">
        <w:rPr>
          <w:rFonts w:ascii="Times New Roman" w:hAnsi="Times New Roman"/>
          <w:i/>
          <w:iCs/>
          <w:color w:val="000000" w:themeColor="text1"/>
          <w:szCs w:val="24"/>
        </w:rPr>
        <w:t>Day</w:t>
      </w:r>
      <w:r>
        <w:rPr>
          <w:rFonts w:ascii="Times New Roman" w:hAnsi="Times New Roman"/>
          <w:color w:val="000000" w:themeColor="text1"/>
          <w:szCs w:val="24"/>
        </w:rPr>
        <w:t xml:space="preserve">: A calendar day. All timeframes and deadlines may be extended by the District for good cause, including but not limited to Board-approved holiday breaks and building closures. </w:t>
      </w:r>
    </w:p>
    <w:p w14:paraId="7BAB31C4" w14:textId="77777777" w:rsidR="00C5542E" w:rsidRPr="00191172" w:rsidRDefault="00C5542E" w:rsidP="00C5542E">
      <w:pPr>
        <w:jc w:val="both"/>
        <w:rPr>
          <w:rFonts w:ascii="Times New Roman" w:hAnsi="Times New Roman"/>
          <w:color w:val="000000" w:themeColor="text1"/>
          <w:szCs w:val="24"/>
        </w:rPr>
      </w:pPr>
    </w:p>
    <w:p w14:paraId="71A12E6D" w14:textId="77777777" w:rsidR="00C5542E" w:rsidRPr="00191172" w:rsidRDefault="00C5542E" w:rsidP="00C5542E">
      <w:pPr>
        <w:jc w:val="both"/>
        <w:rPr>
          <w:rFonts w:ascii="Times New Roman" w:hAnsi="Times New Roman"/>
          <w:color w:val="000000" w:themeColor="text1"/>
          <w:szCs w:val="24"/>
        </w:rPr>
      </w:pPr>
      <w:r w:rsidRPr="00073FCE">
        <w:rPr>
          <w:rFonts w:ascii="Times New Roman" w:hAnsi="Times New Roman"/>
          <w:i/>
          <w:color w:val="000000" w:themeColor="text1"/>
          <w:szCs w:val="24"/>
        </w:rPr>
        <w:t>Education program or activity</w:t>
      </w:r>
      <w:r>
        <w:rPr>
          <w:rFonts w:ascii="Times New Roman" w:hAnsi="Times New Roman"/>
          <w:color w:val="000000" w:themeColor="text1"/>
          <w:szCs w:val="24"/>
        </w:rPr>
        <w:t>: L</w:t>
      </w:r>
      <w:r w:rsidRPr="005D6850">
        <w:rPr>
          <w:rFonts w:ascii="Times New Roman" w:hAnsi="Times New Roman"/>
          <w:color w:val="000000" w:themeColor="text1"/>
          <w:szCs w:val="24"/>
        </w:rPr>
        <w:t xml:space="preserve">ocations, events, or circumstances over which the </w:t>
      </w:r>
      <w:r>
        <w:rPr>
          <w:rFonts w:ascii="Times New Roman" w:hAnsi="Times New Roman"/>
          <w:color w:val="000000" w:themeColor="text1"/>
          <w:szCs w:val="24"/>
        </w:rPr>
        <w:t xml:space="preserve">District </w:t>
      </w:r>
      <w:r w:rsidRPr="005D6850">
        <w:rPr>
          <w:rFonts w:ascii="Times New Roman" w:hAnsi="Times New Roman"/>
          <w:color w:val="000000" w:themeColor="text1"/>
          <w:szCs w:val="24"/>
        </w:rPr>
        <w:t xml:space="preserve">exercised substantial control over both the respondent and the context in which the sexual </w:t>
      </w:r>
      <w:r>
        <w:rPr>
          <w:rFonts w:ascii="Times New Roman" w:hAnsi="Times New Roman"/>
          <w:color w:val="000000" w:themeColor="text1"/>
          <w:szCs w:val="24"/>
        </w:rPr>
        <w:t xml:space="preserve">harassment occurs. </w:t>
      </w:r>
    </w:p>
    <w:p w14:paraId="4F7F001C" w14:textId="77777777" w:rsidR="00C5542E" w:rsidRDefault="00C5542E" w:rsidP="00C5542E">
      <w:pPr>
        <w:jc w:val="both"/>
        <w:rPr>
          <w:rFonts w:ascii="Times New Roman" w:hAnsi="Times New Roman"/>
          <w:i/>
          <w:color w:val="000000" w:themeColor="text1"/>
          <w:szCs w:val="24"/>
        </w:rPr>
      </w:pPr>
    </w:p>
    <w:p w14:paraId="56341D65" w14:textId="77777777" w:rsidR="00C5542E" w:rsidRDefault="00C5542E" w:rsidP="00C5542E">
      <w:pPr>
        <w:jc w:val="both"/>
        <w:rPr>
          <w:rFonts w:ascii="Times New Roman" w:hAnsi="Times New Roman"/>
          <w:color w:val="000000" w:themeColor="text1"/>
          <w:szCs w:val="24"/>
        </w:rPr>
      </w:pPr>
      <w:r w:rsidRPr="00073FCE">
        <w:rPr>
          <w:rFonts w:ascii="Times New Roman" w:hAnsi="Times New Roman"/>
          <w:i/>
          <w:color w:val="000000" w:themeColor="text1"/>
          <w:szCs w:val="24"/>
        </w:rPr>
        <w:t>Formal complaint</w:t>
      </w:r>
      <w:r>
        <w:rPr>
          <w:rFonts w:ascii="Times New Roman" w:hAnsi="Times New Roman"/>
          <w:color w:val="000000" w:themeColor="text1"/>
          <w:szCs w:val="24"/>
        </w:rPr>
        <w:t xml:space="preserve">: </w:t>
      </w:r>
      <w:r w:rsidRPr="002B73A6">
        <w:t xml:space="preserve"> </w:t>
      </w:r>
      <w:r>
        <w:rPr>
          <w:rFonts w:ascii="Times New Roman" w:hAnsi="Times New Roman"/>
          <w:color w:val="000000" w:themeColor="text1"/>
          <w:szCs w:val="24"/>
        </w:rPr>
        <w:t>A</w:t>
      </w:r>
      <w:r w:rsidRPr="002B73A6">
        <w:rPr>
          <w:rFonts w:ascii="Times New Roman" w:hAnsi="Times New Roman"/>
          <w:color w:val="000000" w:themeColor="text1"/>
          <w:szCs w:val="24"/>
        </w:rPr>
        <w:t xml:space="preserve"> document filed by a complainant</w:t>
      </w:r>
      <w:r>
        <w:rPr>
          <w:rFonts w:ascii="Times New Roman" w:hAnsi="Times New Roman"/>
          <w:color w:val="000000" w:themeColor="text1"/>
          <w:szCs w:val="24"/>
        </w:rPr>
        <w:t>, or a parent or legal guardian of a student complainant,</w:t>
      </w:r>
      <w:r w:rsidRPr="002B73A6">
        <w:rPr>
          <w:rFonts w:ascii="Times New Roman" w:hAnsi="Times New Roman"/>
          <w:color w:val="000000" w:themeColor="text1"/>
          <w:szCs w:val="24"/>
        </w:rPr>
        <w:t xml:space="preserve"> alleging sexual harassment against a respondent and requesting that the </w:t>
      </w:r>
      <w:r>
        <w:rPr>
          <w:rFonts w:ascii="Times New Roman" w:hAnsi="Times New Roman"/>
          <w:color w:val="000000" w:themeColor="text1"/>
          <w:szCs w:val="24"/>
        </w:rPr>
        <w:t xml:space="preserve">District </w:t>
      </w:r>
      <w:r w:rsidRPr="002B73A6">
        <w:rPr>
          <w:rFonts w:ascii="Times New Roman" w:hAnsi="Times New Roman"/>
          <w:color w:val="000000" w:themeColor="text1"/>
          <w:szCs w:val="24"/>
        </w:rPr>
        <w:t xml:space="preserve">investigate the allegation of sexual harassment. </w:t>
      </w:r>
      <w:r>
        <w:rPr>
          <w:rFonts w:ascii="Times New Roman" w:hAnsi="Times New Roman"/>
          <w:color w:val="000000" w:themeColor="text1"/>
          <w:szCs w:val="24"/>
        </w:rPr>
        <w:t xml:space="preserve">Additionally, a formal complaint can be completed and signed by the Title IX Coordinator, if , in their sole discretion, they </w:t>
      </w:r>
      <w:r w:rsidRPr="006C3FEA">
        <w:rPr>
          <w:rFonts w:ascii="Times New Roman" w:hAnsi="Times New Roman"/>
          <w:color w:val="000000" w:themeColor="text1"/>
          <w:szCs w:val="24"/>
        </w:rPr>
        <w:t xml:space="preserve">conclude that the District needs to conduct an investigation based on information in </w:t>
      </w:r>
      <w:r>
        <w:rPr>
          <w:rFonts w:ascii="Times New Roman" w:hAnsi="Times New Roman"/>
          <w:color w:val="000000" w:themeColor="text1"/>
          <w:szCs w:val="24"/>
        </w:rPr>
        <w:t xml:space="preserve">their </w:t>
      </w:r>
      <w:r w:rsidRPr="006C3FEA">
        <w:rPr>
          <w:rFonts w:ascii="Times New Roman" w:hAnsi="Times New Roman"/>
          <w:color w:val="000000" w:themeColor="text1"/>
          <w:szCs w:val="24"/>
        </w:rPr>
        <w:t>possession, regardless of the complainant’s interest in filing a formal complaint.</w:t>
      </w:r>
      <w:r>
        <w:rPr>
          <w:rFonts w:ascii="Times New Roman" w:hAnsi="Times New Roman"/>
          <w:color w:val="000000" w:themeColor="text1"/>
          <w:szCs w:val="24"/>
        </w:rPr>
        <w:t xml:space="preserve"> </w:t>
      </w:r>
      <w:r w:rsidRPr="002B73A6">
        <w:rPr>
          <w:rFonts w:ascii="Times New Roman" w:hAnsi="Times New Roman"/>
          <w:color w:val="000000" w:themeColor="text1"/>
          <w:szCs w:val="24"/>
        </w:rPr>
        <w:t>At the time of filing a formal complaint, a</w:t>
      </w:r>
      <w:r>
        <w:rPr>
          <w:rFonts w:ascii="Times New Roman" w:hAnsi="Times New Roman"/>
          <w:color w:val="000000" w:themeColor="text1"/>
          <w:szCs w:val="24"/>
        </w:rPr>
        <w:t xml:space="preserve"> </w:t>
      </w:r>
      <w:r w:rsidRPr="002B73A6">
        <w:rPr>
          <w:rFonts w:ascii="Times New Roman" w:hAnsi="Times New Roman"/>
          <w:color w:val="000000" w:themeColor="text1"/>
          <w:szCs w:val="24"/>
        </w:rPr>
        <w:t>complainant must be participating in or attempting to participate in the education program or</w:t>
      </w:r>
      <w:r>
        <w:rPr>
          <w:rFonts w:ascii="Times New Roman" w:hAnsi="Times New Roman"/>
          <w:color w:val="000000" w:themeColor="text1"/>
          <w:szCs w:val="24"/>
        </w:rPr>
        <w:t xml:space="preserve"> </w:t>
      </w:r>
      <w:r w:rsidRPr="002B73A6">
        <w:rPr>
          <w:rFonts w:ascii="Times New Roman" w:hAnsi="Times New Roman"/>
          <w:color w:val="000000" w:themeColor="text1"/>
          <w:szCs w:val="24"/>
        </w:rPr>
        <w:t xml:space="preserve">activity of the </w:t>
      </w:r>
      <w:r>
        <w:rPr>
          <w:rFonts w:ascii="Times New Roman" w:hAnsi="Times New Roman"/>
          <w:color w:val="000000" w:themeColor="text1"/>
          <w:szCs w:val="24"/>
        </w:rPr>
        <w:t>District</w:t>
      </w:r>
      <w:r w:rsidRPr="002B73A6">
        <w:rPr>
          <w:rFonts w:ascii="Times New Roman" w:hAnsi="Times New Roman"/>
          <w:color w:val="000000" w:themeColor="text1"/>
          <w:szCs w:val="24"/>
        </w:rPr>
        <w:t>.</w:t>
      </w:r>
      <w:r>
        <w:rPr>
          <w:rFonts w:ascii="Times New Roman" w:hAnsi="Times New Roman"/>
          <w:color w:val="000000" w:themeColor="text1"/>
          <w:szCs w:val="24"/>
        </w:rPr>
        <w:t xml:space="preserve"> The complainant must </w:t>
      </w:r>
      <w:r w:rsidRPr="002B73A6">
        <w:rPr>
          <w:rFonts w:ascii="Times New Roman" w:hAnsi="Times New Roman"/>
          <w:color w:val="000000" w:themeColor="text1"/>
          <w:szCs w:val="24"/>
        </w:rPr>
        <w:t>physical</w:t>
      </w:r>
      <w:r>
        <w:rPr>
          <w:rFonts w:ascii="Times New Roman" w:hAnsi="Times New Roman"/>
          <w:color w:val="000000" w:themeColor="text1"/>
          <w:szCs w:val="24"/>
        </w:rPr>
        <w:t>ly</w:t>
      </w:r>
      <w:r w:rsidRPr="002B73A6">
        <w:rPr>
          <w:rFonts w:ascii="Times New Roman" w:hAnsi="Times New Roman"/>
          <w:color w:val="000000" w:themeColor="text1"/>
          <w:szCs w:val="24"/>
        </w:rPr>
        <w:t xml:space="preserve"> or digital</w:t>
      </w:r>
      <w:r>
        <w:rPr>
          <w:rFonts w:ascii="Times New Roman" w:hAnsi="Times New Roman"/>
          <w:color w:val="000000" w:themeColor="text1"/>
          <w:szCs w:val="24"/>
        </w:rPr>
        <w:t>ly</w:t>
      </w:r>
      <w:r w:rsidRPr="002B73A6">
        <w:rPr>
          <w:rFonts w:ascii="Times New Roman" w:hAnsi="Times New Roman"/>
          <w:color w:val="000000" w:themeColor="text1"/>
          <w:szCs w:val="24"/>
        </w:rPr>
        <w:t xml:space="preserve"> sign</w:t>
      </w:r>
      <w:r>
        <w:rPr>
          <w:rFonts w:ascii="Times New Roman" w:hAnsi="Times New Roman"/>
          <w:color w:val="000000" w:themeColor="text1"/>
          <w:szCs w:val="24"/>
        </w:rPr>
        <w:t xml:space="preserve"> the formal complaint</w:t>
      </w:r>
      <w:r w:rsidRPr="002B73A6">
        <w:rPr>
          <w:rFonts w:ascii="Times New Roman" w:hAnsi="Times New Roman"/>
          <w:color w:val="000000" w:themeColor="text1"/>
          <w:szCs w:val="24"/>
        </w:rPr>
        <w:t>,</w:t>
      </w:r>
      <w:r>
        <w:rPr>
          <w:rFonts w:ascii="Times New Roman" w:hAnsi="Times New Roman"/>
          <w:color w:val="000000" w:themeColor="text1"/>
          <w:szCs w:val="24"/>
        </w:rPr>
        <w:t xml:space="preserve"> </w:t>
      </w:r>
      <w:r w:rsidRPr="002B73A6">
        <w:rPr>
          <w:rFonts w:ascii="Times New Roman" w:hAnsi="Times New Roman"/>
          <w:color w:val="000000" w:themeColor="text1"/>
          <w:szCs w:val="24"/>
        </w:rPr>
        <w:t xml:space="preserve">or otherwise indicate that the complainant is the person filing the formal complaint. </w:t>
      </w:r>
      <w:r>
        <w:rPr>
          <w:rFonts w:ascii="Times New Roman" w:hAnsi="Times New Roman"/>
          <w:color w:val="000000" w:themeColor="text1"/>
          <w:szCs w:val="24"/>
        </w:rPr>
        <w:t xml:space="preserve">If </w:t>
      </w:r>
      <w:r w:rsidRPr="002B73A6">
        <w:rPr>
          <w:rFonts w:ascii="Times New Roman" w:hAnsi="Times New Roman"/>
          <w:color w:val="000000" w:themeColor="text1"/>
          <w:szCs w:val="24"/>
        </w:rPr>
        <w:t>the Title IX Coordinator signs a formal complaint, the Title IX Coordinator is not a complainant</w:t>
      </w:r>
      <w:r>
        <w:rPr>
          <w:rFonts w:ascii="Times New Roman" w:hAnsi="Times New Roman"/>
          <w:color w:val="000000" w:themeColor="text1"/>
          <w:szCs w:val="24"/>
        </w:rPr>
        <w:t>.</w:t>
      </w:r>
    </w:p>
    <w:p w14:paraId="285882C3" w14:textId="77777777" w:rsidR="00C5542E" w:rsidRDefault="00C5542E" w:rsidP="00C5542E">
      <w:pPr>
        <w:jc w:val="both"/>
        <w:rPr>
          <w:rFonts w:ascii="Times New Roman" w:hAnsi="Times New Roman"/>
          <w:i/>
          <w:color w:val="000000" w:themeColor="text1"/>
          <w:szCs w:val="24"/>
        </w:rPr>
      </w:pPr>
    </w:p>
    <w:p w14:paraId="669D28DC" w14:textId="77777777" w:rsidR="00C5542E" w:rsidRDefault="00C5542E" w:rsidP="00C5542E">
      <w:pPr>
        <w:jc w:val="both"/>
        <w:rPr>
          <w:rFonts w:ascii="Times New Roman" w:hAnsi="Times New Roman"/>
          <w:color w:val="000000" w:themeColor="text1"/>
          <w:szCs w:val="24"/>
        </w:rPr>
      </w:pPr>
      <w:r w:rsidRPr="00191172">
        <w:rPr>
          <w:rFonts w:ascii="Times New Roman" w:hAnsi="Times New Roman"/>
          <w:i/>
          <w:color w:val="000000" w:themeColor="text1"/>
          <w:szCs w:val="24"/>
        </w:rPr>
        <w:t>Respondent</w:t>
      </w:r>
      <w:r>
        <w:rPr>
          <w:rFonts w:ascii="Times New Roman" w:hAnsi="Times New Roman"/>
          <w:color w:val="000000" w:themeColor="text1"/>
          <w:szCs w:val="24"/>
        </w:rPr>
        <w:t>: A</w:t>
      </w:r>
      <w:r w:rsidRPr="00191172">
        <w:rPr>
          <w:rFonts w:ascii="Times New Roman" w:hAnsi="Times New Roman"/>
          <w:color w:val="000000" w:themeColor="text1"/>
          <w:szCs w:val="24"/>
        </w:rPr>
        <w:t xml:space="preserve">n individual who is reported to be the perpetrator of conduct that could constitute sexual harassment. </w:t>
      </w:r>
    </w:p>
    <w:p w14:paraId="36357EB4" w14:textId="77777777" w:rsidR="00C5542E" w:rsidRDefault="00C5542E" w:rsidP="00C5542E">
      <w:pPr>
        <w:jc w:val="both"/>
        <w:rPr>
          <w:rFonts w:ascii="Times New Roman" w:hAnsi="Times New Roman"/>
          <w:color w:val="000000" w:themeColor="text1"/>
          <w:szCs w:val="24"/>
        </w:rPr>
      </w:pPr>
    </w:p>
    <w:p w14:paraId="3D4A7FC1" w14:textId="77777777" w:rsidR="00C5542E" w:rsidRPr="0008637A" w:rsidRDefault="00C5542E" w:rsidP="00C5542E">
      <w:pPr>
        <w:jc w:val="both"/>
        <w:rPr>
          <w:rFonts w:ascii="Times New Roman" w:hAnsi="Times New Roman"/>
          <w:color w:val="000000" w:themeColor="text1"/>
          <w:szCs w:val="24"/>
        </w:rPr>
      </w:pPr>
      <w:r w:rsidRPr="00073FCE">
        <w:rPr>
          <w:rFonts w:ascii="Times New Roman" w:hAnsi="Times New Roman"/>
          <w:i/>
          <w:color w:val="000000" w:themeColor="text1"/>
          <w:szCs w:val="24"/>
        </w:rPr>
        <w:t>Retaliation</w:t>
      </w:r>
      <w:r>
        <w:rPr>
          <w:rFonts w:ascii="Times New Roman" w:hAnsi="Times New Roman"/>
          <w:color w:val="000000" w:themeColor="text1"/>
          <w:szCs w:val="24"/>
        </w:rPr>
        <w:t xml:space="preserve">: Intimidation, threats, coercion, or discrimination of an individual for the purpose of interfering with any right or privilege secured by Title IX or because the individual has made a report of complaint, testified, assisted, or participated or refused to participate in any manner in an investigation or proceeding under this Regulation. </w:t>
      </w:r>
    </w:p>
    <w:p w14:paraId="6E13EA13" w14:textId="77777777" w:rsidR="00C5542E" w:rsidRDefault="00C5542E" w:rsidP="00C5542E">
      <w:pPr>
        <w:jc w:val="both"/>
        <w:rPr>
          <w:rFonts w:ascii="Times New Roman" w:hAnsi="Times New Roman"/>
          <w:color w:val="000000" w:themeColor="text1"/>
          <w:szCs w:val="24"/>
        </w:rPr>
      </w:pPr>
    </w:p>
    <w:p w14:paraId="0D07C860" w14:textId="77777777" w:rsidR="00C5542E" w:rsidRPr="00191172" w:rsidRDefault="00C5542E" w:rsidP="00C5542E">
      <w:pPr>
        <w:jc w:val="both"/>
        <w:rPr>
          <w:rFonts w:ascii="Times New Roman" w:hAnsi="Times New Roman"/>
          <w:color w:val="000000" w:themeColor="text1"/>
          <w:szCs w:val="24"/>
        </w:rPr>
      </w:pPr>
      <w:r w:rsidRPr="00191172">
        <w:rPr>
          <w:rFonts w:ascii="Times New Roman" w:hAnsi="Times New Roman"/>
          <w:i/>
          <w:color w:val="000000" w:themeColor="text1"/>
          <w:szCs w:val="24"/>
        </w:rPr>
        <w:t>Sexual harassment</w:t>
      </w:r>
      <w:r>
        <w:rPr>
          <w:rFonts w:ascii="Times New Roman" w:hAnsi="Times New Roman"/>
          <w:color w:val="000000" w:themeColor="text1"/>
          <w:szCs w:val="24"/>
        </w:rPr>
        <w:t>: C</w:t>
      </w:r>
      <w:r w:rsidRPr="00191172">
        <w:rPr>
          <w:rFonts w:ascii="Times New Roman" w:hAnsi="Times New Roman"/>
          <w:color w:val="000000" w:themeColor="text1"/>
          <w:szCs w:val="24"/>
        </w:rPr>
        <w:t>onduct on the basis of sex that satisfies one or more of the following:</w:t>
      </w:r>
    </w:p>
    <w:p w14:paraId="7E9ECCE2" w14:textId="77777777" w:rsidR="00C5542E" w:rsidRPr="00191172" w:rsidRDefault="00C5542E" w:rsidP="00C5542E">
      <w:pPr>
        <w:jc w:val="both"/>
        <w:rPr>
          <w:rFonts w:ascii="Times New Roman" w:hAnsi="Times New Roman"/>
          <w:color w:val="000000" w:themeColor="text1"/>
          <w:szCs w:val="24"/>
        </w:rPr>
      </w:pPr>
    </w:p>
    <w:p w14:paraId="2D26FB48" w14:textId="77777777" w:rsidR="00C5542E" w:rsidRPr="00191172" w:rsidRDefault="00C5542E" w:rsidP="00C5542E">
      <w:pPr>
        <w:pStyle w:val="ListParagraph"/>
        <w:numPr>
          <w:ilvl w:val="0"/>
          <w:numId w:val="3"/>
        </w:numPr>
        <w:jc w:val="both"/>
        <w:rPr>
          <w:rFonts w:ascii="Times New Roman" w:hAnsi="Times New Roman"/>
          <w:color w:val="000000" w:themeColor="text1"/>
          <w:szCs w:val="24"/>
        </w:rPr>
      </w:pPr>
      <w:r w:rsidRPr="00191172">
        <w:rPr>
          <w:rFonts w:ascii="Times New Roman" w:hAnsi="Times New Roman"/>
          <w:color w:val="000000" w:themeColor="text1"/>
          <w:szCs w:val="24"/>
        </w:rPr>
        <w:t xml:space="preserve">A </w:t>
      </w:r>
      <w:r>
        <w:rPr>
          <w:rFonts w:ascii="Times New Roman" w:hAnsi="Times New Roman"/>
          <w:color w:val="000000" w:themeColor="text1"/>
          <w:szCs w:val="24"/>
        </w:rPr>
        <w:t>D</w:t>
      </w:r>
      <w:r w:rsidRPr="00191172">
        <w:rPr>
          <w:rFonts w:ascii="Times New Roman" w:hAnsi="Times New Roman"/>
          <w:color w:val="000000" w:themeColor="text1"/>
          <w:szCs w:val="24"/>
        </w:rPr>
        <w:t xml:space="preserve">istrict employee conditioning an aid, benefit, or service of an education program or activity on an individual’s participation in unwelcome sexual conduct; </w:t>
      </w:r>
    </w:p>
    <w:p w14:paraId="4B82B253" w14:textId="77777777" w:rsidR="00C5542E" w:rsidRPr="00191172" w:rsidRDefault="00C5542E" w:rsidP="00C5542E">
      <w:pPr>
        <w:jc w:val="both"/>
        <w:rPr>
          <w:rFonts w:ascii="Times New Roman" w:hAnsi="Times New Roman"/>
          <w:color w:val="000000" w:themeColor="text1"/>
          <w:szCs w:val="24"/>
        </w:rPr>
      </w:pPr>
    </w:p>
    <w:p w14:paraId="70000AB1" w14:textId="77777777" w:rsidR="00C5542E" w:rsidRPr="00191172" w:rsidRDefault="00C5542E" w:rsidP="00C5542E">
      <w:pPr>
        <w:pStyle w:val="ListParagraph"/>
        <w:numPr>
          <w:ilvl w:val="0"/>
          <w:numId w:val="3"/>
        </w:numPr>
        <w:jc w:val="both"/>
        <w:rPr>
          <w:rFonts w:ascii="Times New Roman" w:hAnsi="Times New Roman"/>
          <w:color w:val="000000" w:themeColor="text1"/>
          <w:szCs w:val="24"/>
        </w:rPr>
      </w:pPr>
      <w:r w:rsidRPr="00191172">
        <w:rPr>
          <w:rFonts w:ascii="Times New Roman" w:hAnsi="Times New Roman"/>
          <w:color w:val="000000" w:themeColor="text1"/>
          <w:szCs w:val="24"/>
        </w:rPr>
        <w:t>Unwelcome conduct determined by a reasonable person to be so severe, pervasive, and objectively offensive that it effectively denies a person equal access to the education program or activity; or</w:t>
      </w:r>
    </w:p>
    <w:p w14:paraId="4CA721C2" w14:textId="77777777" w:rsidR="00C5542E" w:rsidRPr="00191172" w:rsidRDefault="00C5542E" w:rsidP="00C5542E">
      <w:pPr>
        <w:jc w:val="both"/>
        <w:rPr>
          <w:rFonts w:ascii="Times New Roman" w:hAnsi="Times New Roman"/>
          <w:color w:val="000000" w:themeColor="text1"/>
          <w:szCs w:val="24"/>
        </w:rPr>
      </w:pPr>
    </w:p>
    <w:p w14:paraId="42C6FA40" w14:textId="77777777" w:rsidR="00C5542E" w:rsidRPr="00073FCE" w:rsidRDefault="00C5542E" w:rsidP="00C5542E">
      <w:pPr>
        <w:pStyle w:val="ListParagraph"/>
        <w:numPr>
          <w:ilvl w:val="0"/>
          <w:numId w:val="3"/>
        </w:numPr>
        <w:jc w:val="both"/>
        <w:rPr>
          <w:rFonts w:ascii="Times New Roman" w:hAnsi="Times New Roman"/>
          <w:color w:val="000000" w:themeColor="text1"/>
          <w:szCs w:val="24"/>
        </w:rPr>
      </w:pPr>
      <w:r>
        <w:rPr>
          <w:rFonts w:ascii="Times New Roman" w:hAnsi="Times New Roman"/>
          <w:color w:val="000000" w:themeColor="text1"/>
          <w:szCs w:val="24"/>
        </w:rPr>
        <w:t>“</w:t>
      </w:r>
      <w:r w:rsidRPr="006F5623">
        <w:rPr>
          <w:rFonts w:ascii="Times New Roman" w:hAnsi="Times New Roman"/>
          <w:color w:val="000000" w:themeColor="text1"/>
          <w:szCs w:val="24"/>
        </w:rPr>
        <w:t>Sexual assault” as defined in 20 U.S.C. 1092(f)(6)(A)(v), “dating violence” as</w:t>
      </w:r>
      <w:r>
        <w:rPr>
          <w:rFonts w:ascii="Times New Roman" w:hAnsi="Times New Roman"/>
          <w:color w:val="000000" w:themeColor="text1"/>
          <w:szCs w:val="24"/>
        </w:rPr>
        <w:t xml:space="preserve"> </w:t>
      </w:r>
      <w:r w:rsidRPr="00073FCE">
        <w:rPr>
          <w:rFonts w:ascii="Times New Roman" w:hAnsi="Times New Roman"/>
          <w:color w:val="000000" w:themeColor="text1"/>
          <w:szCs w:val="24"/>
        </w:rPr>
        <w:t xml:space="preserve">defined in 34 U.S.C. 12291(a)(10), “domestic violence” as defined in 34 U.S.C. 12291(a)(8), or </w:t>
      </w:r>
      <w:r w:rsidRPr="00073FCE">
        <w:rPr>
          <w:rFonts w:ascii="Times New Roman" w:hAnsi="Times New Roman"/>
          <w:color w:val="000000" w:themeColor="text1"/>
          <w:szCs w:val="24"/>
        </w:rPr>
        <w:lastRenderedPageBreak/>
        <w:t>stalking” as defined in 34 U.S.C. 12291(a)(30).</w:t>
      </w:r>
    </w:p>
    <w:p w14:paraId="667B3CDE" w14:textId="77777777" w:rsidR="00C5542E" w:rsidRPr="00191172" w:rsidRDefault="00C5542E" w:rsidP="00C5542E">
      <w:pPr>
        <w:jc w:val="both"/>
        <w:rPr>
          <w:rFonts w:ascii="Times New Roman" w:hAnsi="Times New Roman"/>
          <w:color w:val="000000" w:themeColor="text1"/>
          <w:szCs w:val="24"/>
        </w:rPr>
      </w:pPr>
    </w:p>
    <w:p w14:paraId="20DB05C3" w14:textId="77777777" w:rsidR="00C5542E" w:rsidRDefault="00C5542E" w:rsidP="00C5542E">
      <w:pPr>
        <w:jc w:val="both"/>
        <w:rPr>
          <w:rFonts w:ascii="Times New Roman" w:hAnsi="Times New Roman"/>
          <w:color w:val="000000" w:themeColor="text1"/>
          <w:szCs w:val="24"/>
        </w:rPr>
      </w:pPr>
      <w:r w:rsidRPr="00191172">
        <w:rPr>
          <w:rFonts w:ascii="Times New Roman" w:hAnsi="Times New Roman"/>
          <w:i/>
          <w:color w:val="000000" w:themeColor="text1"/>
          <w:szCs w:val="24"/>
        </w:rPr>
        <w:t>Supportive measures</w:t>
      </w:r>
      <w:r>
        <w:rPr>
          <w:rFonts w:ascii="Times New Roman" w:hAnsi="Times New Roman"/>
          <w:color w:val="000000" w:themeColor="text1"/>
          <w:szCs w:val="24"/>
        </w:rPr>
        <w:t>: N</w:t>
      </w:r>
      <w:r w:rsidRPr="00191172">
        <w:rPr>
          <w:rFonts w:ascii="Times New Roman" w:hAnsi="Times New Roman"/>
          <w:color w:val="000000" w:themeColor="text1"/>
          <w:szCs w:val="24"/>
        </w:rPr>
        <w:t>on-disciplinary, non-punitive, individualized services</w:t>
      </w:r>
      <w:r>
        <w:rPr>
          <w:rFonts w:ascii="Times New Roman" w:hAnsi="Times New Roman"/>
          <w:color w:val="000000" w:themeColor="text1"/>
          <w:szCs w:val="24"/>
        </w:rPr>
        <w:t xml:space="preserve">. </w:t>
      </w:r>
      <w:r w:rsidRPr="00B771F3">
        <w:rPr>
          <w:rFonts w:ascii="Times New Roman" w:hAnsi="Times New Roman"/>
          <w:color w:val="000000" w:themeColor="text1"/>
          <w:szCs w:val="24"/>
        </w:rPr>
        <w:t xml:space="preserve">Appropriate </w:t>
      </w:r>
      <w:r>
        <w:rPr>
          <w:rFonts w:ascii="Times New Roman" w:hAnsi="Times New Roman"/>
          <w:color w:val="000000" w:themeColor="text1"/>
          <w:szCs w:val="24"/>
        </w:rPr>
        <w:t xml:space="preserve">supportive </w:t>
      </w:r>
      <w:r w:rsidRPr="00B771F3">
        <w:rPr>
          <w:rFonts w:ascii="Times New Roman" w:hAnsi="Times New Roman"/>
          <w:color w:val="000000" w:themeColor="text1"/>
          <w:szCs w:val="24"/>
        </w:rPr>
        <w:t xml:space="preserve">measures </w:t>
      </w:r>
      <w:r>
        <w:rPr>
          <w:rFonts w:ascii="Times New Roman" w:hAnsi="Times New Roman"/>
          <w:color w:val="000000" w:themeColor="text1"/>
          <w:szCs w:val="24"/>
        </w:rPr>
        <w:t xml:space="preserve">shall be offered </w:t>
      </w:r>
      <w:r w:rsidRPr="00191172">
        <w:rPr>
          <w:rFonts w:ascii="Times New Roman" w:hAnsi="Times New Roman"/>
          <w:color w:val="000000" w:themeColor="text1"/>
          <w:szCs w:val="24"/>
        </w:rPr>
        <w:t xml:space="preserve">to the complainant and </w:t>
      </w:r>
      <w:r>
        <w:rPr>
          <w:rFonts w:ascii="Times New Roman" w:hAnsi="Times New Roman"/>
          <w:color w:val="000000" w:themeColor="text1"/>
          <w:szCs w:val="24"/>
        </w:rPr>
        <w:t xml:space="preserve">may be offered </w:t>
      </w:r>
      <w:r w:rsidRPr="00191172">
        <w:rPr>
          <w:rFonts w:ascii="Times New Roman" w:hAnsi="Times New Roman"/>
          <w:color w:val="000000" w:themeColor="text1"/>
          <w:szCs w:val="24"/>
        </w:rPr>
        <w:t>the respondent, as appropriate</w:t>
      </w:r>
      <w:r>
        <w:rPr>
          <w:rFonts w:ascii="Times New Roman" w:hAnsi="Times New Roman"/>
          <w:color w:val="000000" w:themeColor="text1"/>
          <w:szCs w:val="24"/>
        </w:rPr>
        <w:t xml:space="preserve"> and depending on the individual circumstances of the situation. Supportive measures </w:t>
      </w:r>
      <w:r w:rsidRPr="00B771F3">
        <w:rPr>
          <w:rFonts w:ascii="Times New Roman" w:hAnsi="Times New Roman"/>
          <w:color w:val="000000" w:themeColor="text1"/>
          <w:szCs w:val="24"/>
        </w:rPr>
        <w:t xml:space="preserve">may include, but are not limited to, physical separation, contact limitations, reassignment, alternative work or assignments, altering class or bus seating assignments, additional supervision, counseling, training, </w:t>
      </w:r>
      <w:r>
        <w:rPr>
          <w:rFonts w:ascii="Times New Roman" w:hAnsi="Times New Roman"/>
          <w:color w:val="000000" w:themeColor="text1"/>
          <w:szCs w:val="24"/>
        </w:rPr>
        <w:t xml:space="preserve">and </w:t>
      </w:r>
      <w:r w:rsidRPr="00B771F3">
        <w:rPr>
          <w:rFonts w:ascii="Times New Roman" w:hAnsi="Times New Roman"/>
          <w:color w:val="000000" w:themeColor="text1"/>
          <w:szCs w:val="24"/>
        </w:rPr>
        <w:t>conferences</w:t>
      </w:r>
      <w:r>
        <w:rPr>
          <w:rFonts w:ascii="Times New Roman" w:hAnsi="Times New Roman"/>
          <w:color w:val="000000" w:themeColor="text1"/>
          <w:szCs w:val="24"/>
        </w:rPr>
        <w:t xml:space="preserve">. </w:t>
      </w:r>
    </w:p>
    <w:p w14:paraId="0D78E003" w14:textId="77777777" w:rsidR="00C5542E" w:rsidRPr="0008637A" w:rsidRDefault="00C5542E" w:rsidP="00C5542E">
      <w:pPr>
        <w:jc w:val="both"/>
        <w:rPr>
          <w:rFonts w:ascii="Times New Roman" w:hAnsi="Times New Roman"/>
          <w:b/>
          <w:color w:val="000000" w:themeColor="text1"/>
          <w:szCs w:val="24"/>
        </w:rPr>
      </w:pPr>
    </w:p>
    <w:p w14:paraId="71368238" w14:textId="77777777" w:rsidR="00C5542E" w:rsidRPr="0008637A" w:rsidRDefault="00C5542E" w:rsidP="00C5542E">
      <w:pPr>
        <w:jc w:val="both"/>
        <w:rPr>
          <w:rFonts w:ascii="Times New Roman" w:hAnsi="Times New Roman"/>
          <w:b/>
          <w:color w:val="000000" w:themeColor="text1"/>
          <w:szCs w:val="24"/>
        </w:rPr>
      </w:pPr>
      <w:r w:rsidRPr="0008637A">
        <w:rPr>
          <w:rFonts w:ascii="Times New Roman" w:hAnsi="Times New Roman"/>
          <w:b/>
          <w:color w:val="000000" w:themeColor="text1"/>
          <w:szCs w:val="24"/>
        </w:rPr>
        <w:t xml:space="preserve">Illustrations and Examples of Prohibited </w:t>
      </w:r>
      <w:r>
        <w:rPr>
          <w:rFonts w:ascii="Times New Roman" w:hAnsi="Times New Roman"/>
          <w:b/>
          <w:color w:val="000000" w:themeColor="text1"/>
          <w:szCs w:val="24"/>
        </w:rPr>
        <w:t xml:space="preserve">Sexual </w:t>
      </w:r>
      <w:r w:rsidRPr="0008637A">
        <w:rPr>
          <w:rFonts w:ascii="Times New Roman" w:hAnsi="Times New Roman"/>
          <w:b/>
          <w:color w:val="000000" w:themeColor="text1"/>
          <w:szCs w:val="24"/>
        </w:rPr>
        <w:t xml:space="preserve">Harassment </w:t>
      </w:r>
    </w:p>
    <w:p w14:paraId="532E81D9" w14:textId="77777777" w:rsidR="00C5542E" w:rsidRPr="0008637A" w:rsidRDefault="00C5542E" w:rsidP="00C5542E">
      <w:pPr>
        <w:jc w:val="both"/>
        <w:rPr>
          <w:rFonts w:ascii="Times New Roman" w:hAnsi="Times New Roman"/>
          <w:b/>
          <w:color w:val="000000" w:themeColor="text1"/>
          <w:szCs w:val="24"/>
        </w:rPr>
      </w:pPr>
    </w:p>
    <w:p w14:paraId="3A384410" w14:textId="77777777" w:rsidR="00C5542E" w:rsidRPr="00191172" w:rsidRDefault="00C5542E" w:rsidP="00C5542E">
      <w:pPr>
        <w:jc w:val="both"/>
        <w:rPr>
          <w:rFonts w:ascii="Times New Roman" w:hAnsi="Times New Roman"/>
          <w:color w:val="000000" w:themeColor="text1"/>
          <w:szCs w:val="24"/>
        </w:rPr>
      </w:pPr>
      <w:r w:rsidRPr="00191172">
        <w:rPr>
          <w:rFonts w:ascii="Times New Roman" w:hAnsi="Times New Roman"/>
          <w:color w:val="000000" w:themeColor="text1"/>
          <w:szCs w:val="24"/>
        </w:rPr>
        <w:t xml:space="preserve">For the purpose of this Regulation, the determination if conduct is prohibited under Title IX is a fact-intensive question that shall be considered on a case-by-case basis. </w:t>
      </w:r>
      <w:r w:rsidRPr="00191172">
        <w:rPr>
          <w:rFonts w:ascii="Times New Roman" w:hAnsi="Times New Roman"/>
          <w:color w:val="000000" w:themeColor="text1"/>
        </w:rPr>
        <w:t>Legitimate, non-sexual physical conduct necessary to avoid physical harm to persons or property, to console an individual, or spontaneous movement during a sporting activity is not sexual harassment.</w:t>
      </w:r>
    </w:p>
    <w:p w14:paraId="1B97F8AD" w14:textId="77777777" w:rsidR="00C5542E" w:rsidRPr="00191172" w:rsidRDefault="00C5542E" w:rsidP="00C5542E">
      <w:pPr>
        <w:jc w:val="both"/>
        <w:rPr>
          <w:rFonts w:ascii="Times New Roman" w:hAnsi="Times New Roman"/>
          <w:color w:val="000000" w:themeColor="text1"/>
          <w:szCs w:val="24"/>
        </w:rPr>
      </w:pPr>
    </w:p>
    <w:p w14:paraId="302BB6AD" w14:textId="77777777" w:rsidR="00C5542E" w:rsidRPr="0008637A" w:rsidRDefault="00C5542E" w:rsidP="00C5542E">
      <w:pPr>
        <w:jc w:val="both"/>
        <w:rPr>
          <w:rFonts w:ascii="Times New Roman" w:hAnsi="Times New Roman"/>
          <w:color w:val="000000" w:themeColor="text1"/>
          <w:szCs w:val="24"/>
        </w:rPr>
      </w:pPr>
      <w:r>
        <w:rPr>
          <w:rFonts w:ascii="Times New Roman" w:hAnsi="Times New Roman"/>
          <w:color w:val="000000" w:themeColor="text1"/>
          <w:szCs w:val="24"/>
        </w:rPr>
        <w:t xml:space="preserve">Depending on the circumstances and application of the definitions immediately above </w:t>
      </w:r>
      <w:r w:rsidRPr="0008637A">
        <w:rPr>
          <w:rFonts w:ascii="Times New Roman" w:hAnsi="Times New Roman"/>
          <w:color w:val="000000" w:themeColor="text1"/>
          <w:szCs w:val="24"/>
        </w:rPr>
        <w:t>in this Regulation</w:t>
      </w:r>
      <w:r>
        <w:rPr>
          <w:rFonts w:ascii="Times New Roman" w:hAnsi="Times New Roman"/>
          <w:color w:val="000000" w:themeColor="text1"/>
          <w:szCs w:val="24"/>
        </w:rPr>
        <w:t xml:space="preserve">, examples of conduct </w:t>
      </w:r>
      <w:r w:rsidRPr="00191172">
        <w:rPr>
          <w:rFonts w:ascii="Times New Roman" w:hAnsi="Times New Roman"/>
          <w:color w:val="000000" w:themeColor="text1"/>
          <w:szCs w:val="24"/>
        </w:rPr>
        <w:t xml:space="preserve">which may </w:t>
      </w:r>
      <w:r>
        <w:rPr>
          <w:rFonts w:ascii="Times New Roman" w:hAnsi="Times New Roman"/>
          <w:color w:val="000000" w:themeColor="text1"/>
          <w:szCs w:val="24"/>
        </w:rPr>
        <w:t xml:space="preserve">or may not </w:t>
      </w:r>
      <w:r w:rsidRPr="00191172">
        <w:rPr>
          <w:rFonts w:ascii="Times New Roman" w:hAnsi="Times New Roman"/>
          <w:color w:val="000000" w:themeColor="text1"/>
          <w:szCs w:val="24"/>
        </w:rPr>
        <w:t>constitute sexual harassment</w:t>
      </w:r>
      <w:r>
        <w:rPr>
          <w:rFonts w:ascii="Times New Roman" w:hAnsi="Times New Roman"/>
          <w:color w:val="000000" w:themeColor="text1"/>
          <w:szCs w:val="24"/>
        </w:rPr>
        <w:t xml:space="preserve">, </w:t>
      </w:r>
      <w:r w:rsidRPr="0008637A">
        <w:rPr>
          <w:rFonts w:ascii="Times New Roman" w:hAnsi="Times New Roman"/>
          <w:color w:val="000000" w:themeColor="text1"/>
          <w:szCs w:val="24"/>
        </w:rPr>
        <w:t>include, but are not limited to:</w:t>
      </w:r>
    </w:p>
    <w:p w14:paraId="180BDCAC" w14:textId="77777777" w:rsidR="00C5542E" w:rsidRPr="0008637A" w:rsidRDefault="00C5542E" w:rsidP="00C5542E">
      <w:pPr>
        <w:jc w:val="both"/>
        <w:rPr>
          <w:rFonts w:ascii="Times New Roman" w:hAnsi="Times New Roman"/>
          <w:color w:val="000000" w:themeColor="text1"/>
          <w:szCs w:val="24"/>
        </w:rPr>
      </w:pPr>
    </w:p>
    <w:p w14:paraId="1A1D7373" w14:textId="77777777" w:rsidR="00C5542E" w:rsidRPr="0008637A" w:rsidRDefault="00C5542E" w:rsidP="00C5542E">
      <w:pPr>
        <w:pStyle w:val="ListParagraph"/>
        <w:widowControl/>
        <w:numPr>
          <w:ilvl w:val="0"/>
          <w:numId w:val="1"/>
        </w:numPr>
        <w:spacing w:after="2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 xml:space="preserve">sexual advances; </w:t>
      </w:r>
    </w:p>
    <w:p w14:paraId="76E2C8C2" w14:textId="77777777" w:rsidR="00C5542E" w:rsidRPr="0008637A" w:rsidRDefault="00C5542E" w:rsidP="00C5542E">
      <w:pPr>
        <w:pStyle w:val="ListParagraph"/>
        <w:widowControl/>
        <w:numPr>
          <w:ilvl w:val="0"/>
          <w:numId w:val="1"/>
        </w:numPr>
        <w:spacing w:after="2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request for sexual favors;</w:t>
      </w:r>
    </w:p>
    <w:p w14:paraId="753CAD57" w14:textId="77777777" w:rsidR="00C5542E" w:rsidRPr="0008637A" w:rsidRDefault="00C5542E" w:rsidP="00C5542E">
      <w:pPr>
        <w:pStyle w:val="ListParagraph"/>
        <w:widowControl/>
        <w:numPr>
          <w:ilvl w:val="0"/>
          <w:numId w:val="1"/>
        </w:numPr>
        <w:spacing w:after="2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 xml:space="preserve">threatening an individual for not agreeing to submit to sexual advancement; </w:t>
      </w:r>
    </w:p>
    <w:p w14:paraId="33D2CDFB" w14:textId="77777777" w:rsidR="00C5542E" w:rsidRPr="0008637A" w:rsidRDefault="00C5542E" w:rsidP="00C5542E">
      <w:pPr>
        <w:pStyle w:val="ListParagraph"/>
        <w:widowControl/>
        <w:numPr>
          <w:ilvl w:val="0"/>
          <w:numId w:val="1"/>
        </w:numPr>
        <w:spacing w:after="2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 xml:space="preserve">sexually motivated touching of an individual’s intimate parts; </w:t>
      </w:r>
    </w:p>
    <w:p w14:paraId="3934D4E6" w14:textId="77777777" w:rsidR="00C5542E" w:rsidRPr="0008637A" w:rsidRDefault="00C5542E" w:rsidP="00C5542E">
      <w:pPr>
        <w:pStyle w:val="ListParagraph"/>
        <w:widowControl/>
        <w:numPr>
          <w:ilvl w:val="0"/>
          <w:numId w:val="1"/>
        </w:numPr>
        <w:spacing w:after="2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coercing, forcing, or attempting to coerce or force the touching of an individual’s intimate parts;</w:t>
      </w:r>
    </w:p>
    <w:p w14:paraId="3AD856AB" w14:textId="77777777" w:rsidR="00C5542E" w:rsidRPr="0008637A" w:rsidRDefault="00C5542E" w:rsidP="00C5542E">
      <w:pPr>
        <w:pStyle w:val="ListParagraph"/>
        <w:widowControl/>
        <w:numPr>
          <w:ilvl w:val="0"/>
          <w:numId w:val="1"/>
        </w:numPr>
        <w:spacing w:after="2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display of drawings, graffiti, cartoons, pictures, symbols or other written material of a sexual nature;</w:t>
      </w:r>
    </w:p>
    <w:p w14:paraId="1881B32B" w14:textId="77777777" w:rsidR="00C5542E" w:rsidRPr="0008637A" w:rsidRDefault="00C5542E" w:rsidP="00C5542E">
      <w:pPr>
        <w:pStyle w:val="ListParagraph"/>
        <w:widowControl/>
        <w:numPr>
          <w:ilvl w:val="0"/>
          <w:numId w:val="1"/>
        </w:numPr>
        <w:spacing w:after="2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sexual gestures;</w:t>
      </w:r>
    </w:p>
    <w:p w14:paraId="42C33251" w14:textId="77777777" w:rsidR="00C5542E" w:rsidRPr="0008637A" w:rsidRDefault="00C5542E" w:rsidP="00C5542E">
      <w:pPr>
        <w:pStyle w:val="ListParagraph"/>
        <w:widowControl/>
        <w:numPr>
          <w:ilvl w:val="0"/>
          <w:numId w:val="1"/>
        </w:numPr>
        <w:spacing w:after="2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sexual or dirty jokes;</w:t>
      </w:r>
    </w:p>
    <w:p w14:paraId="556E2205" w14:textId="77777777" w:rsidR="00C5542E" w:rsidRPr="0008637A" w:rsidRDefault="00C5542E" w:rsidP="00C5542E">
      <w:pPr>
        <w:pStyle w:val="ListParagraph"/>
        <w:widowControl/>
        <w:numPr>
          <w:ilvl w:val="0"/>
          <w:numId w:val="1"/>
        </w:numPr>
        <w:spacing w:after="2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sexually provocative or explicit speech;</w:t>
      </w:r>
    </w:p>
    <w:p w14:paraId="7D1BF66D" w14:textId="77777777" w:rsidR="00C5542E" w:rsidRPr="0008637A" w:rsidRDefault="00C5542E" w:rsidP="00C5542E">
      <w:pPr>
        <w:pStyle w:val="ListParagraph"/>
        <w:widowControl/>
        <w:numPr>
          <w:ilvl w:val="0"/>
          <w:numId w:val="1"/>
        </w:numPr>
        <w:spacing w:after="2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communications about or</w:t>
      </w:r>
      <w:r>
        <w:rPr>
          <w:rFonts w:ascii="Times New Roman" w:hAnsi="Times New Roman"/>
          <w:color w:val="000000" w:themeColor="text1"/>
          <w:szCs w:val="24"/>
        </w:rPr>
        <w:t xml:space="preserve"> rating </w:t>
      </w:r>
      <w:r w:rsidRPr="0008637A">
        <w:rPr>
          <w:rFonts w:ascii="Times New Roman" w:hAnsi="Times New Roman"/>
          <w:color w:val="000000" w:themeColor="text1"/>
          <w:szCs w:val="24"/>
        </w:rPr>
        <w:t xml:space="preserve">an individual as to </w:t>
      </w:r>
      <w:r>
        <w:rPr>
          <w:rFonts w:ascii="Times New Roman" w:hAnsi="Times New Roman"/>
          <w:color w:val="000000" w:themeColor="text1"/>
          <w:szCs w:val="24"/>
        </w:rPr>
        <w:t xml:space="preserve">their </w:t>
      </w:r>
      <w:r w:rsidRPr="0008637A">
        <w:rPr>
          <w:rFonts w:ascii="Times New Roman" w:hAnsi="Times New Roman"/>
          <w:color w:val="000000" w:themeColor="text1"/>
          <w:szCs w:val="24"/>
        </w:rPr>
        <w:t>body, sexual activity, or performance; and</w:t>
      </w:r>
    </w:p>
    <w:p w14:paraId="34C9A0EB" w14:textId="77777777" w:rsidR="00C5542E" w:rsidRPr="007338D4" w:rsidRDefault="00C5542E" w:rsidP="00C5542E">
      <w:pPr>
        <w:pStyle w:val="NormalWeb"/>
        <w:numPr>
          <w:ilvl w:val="0"/>
          <w:numId w:val="1"/>
        </w:numPr>
        <w:spacing w:after="240"/>
        <w:jc w:val="both"/>
        <w:rPr>
          <w:color w:val="000000" w:themeColor="text1"/>
        </w:rPr>
      </w:pPr>
      <w:r w:rsidRPr="0008637A">
        <w:rPr>
          <w:color w:val="000000" w:themeColor="text1"/>
        </w:rPr>
        <w:t>verbal abuse of a sexual nature.</w:t>
      </w:r>
    </w:p>
    <w:p w14:paraId="362F31CF" w14:textId="77777777" w:rsidR="00C5542E" w:rsidRPr="0008637A" w:rsidRDefault="00C5542E" w:rsidP="00C5542E">
      <w:pPr>
        <w:jc w:val="both"/>
        <w:rPr>
          <w:rFonts w:ascii="Times New Roman" w:hAnsi="Times New Roman"/>
          <w:b/>
          <w:color w:val="000000" w:themeColor="text1"/>
          <w:szCs w:val="24"/>
        </w:rPr>
      </w:pPr>
      <w:r w:rsidRPr="0008637A">
        <w:rPr>
          <w:rFonts w:ascii="Times New Roman" w:hAnsi="Times New Roman"/>
          <w:b/>
          <w:color w:val="000000" w:themeColor="text1"/>
          <w:szCs w:val="24"/>
        </w:rPr>
        <w:t>OBLIGATION TO REPORT</w:t>
      </w:r>
    </w:p>
    <w:p w14:paraId="4B96B541" w14:textId="77777777" w:rsidR="00C5542E" w:rsidRPr="0008637A" w:rsidRDefault="00C5542E" w:rsidP="00C5542E">
      <w:pPr>
        <w:jc w:val="both"/>
        <w:rPr>
          <w:rFonts w:ascii="Times New Roman" w:hAnsi="Times New Roman"/>
          <w:b/>
          <w:color w:val="000000" w:themeColor="text1"/>
          <w:szCs w:val="24"/>
        </w:rPr>
      </w:pPr>
    </w:p>
    <w:p w14:paraId="6FB45D65" w14:textId="77777777" w:rsidR="00C5542E" w:rsidRPr="00073FCE" w:rsidRDefault="00C5542E" w:rsidP="00C5542E">
      <w:pPr>
        <w:widowControl/>
        <w:jc w:val="both"/>
        <w:rPr>
          <w:rFonts w:ascii="Times New Roman" w:hAnsi="Times New Roman"/>
          <w:color w:val="000000" w:themeColor="text1"/>
          <w:szCs w:val="24"/>
          <w:u w:val="single"/>
        </w:rPr>
      </w:pPr>
      <w:r w:rsidRPr="0008637A">
        <w:rPr>
          <w:rFonts w:ascii="Times New Roman" w:hAnsi="Times New Roman"/>
          <w:color w:val="000000" w:themeColor="text1"/>
          <w:szCs w:val="24"/>
        </w:rPr>
        <w:lastRenderedPageBreak/>
        <w:t xml:space="preserve">The District is steadfastly committed to providing an inclusive environment that is free from </w:t>
      </w:r>
      <w:r>
        <w:rPr>
          <w:rFonts w:ascii="Times New Roman" w:hAnsi="Times New Roman"/>
          <w:color w:val="000000" w:themeColor="text1"/>
          <w:szCs w:val="24"/>
        </w:rPr>
        <w:t xml:space="preserve">sexual </w:t>
      </w:r>
      <w:r w:rsidRPr="0008637A">
        <w:rPr>
          <w:rFonts w:ascii="Times New Roman" w:hAnsi="Times New Roman"/>
          <w:color w:val="000000" w:themeColor="text1"/>
          <w:szCs w:val="24"/>
        </w:rPr>
        <w:t>discrimination and harassment for all of its students and staff.</w:t>
      </w:r>
      <w:r>
        <w:rPr>
          <w:rFonts w:ascii="Times New Roman" w:hAnsi="Times New Roman"/>
          <w:color w:val="000000" w:themeColor="text1"/>
          <w:szCs w:val="24"/>
        </w:rPr>
        <w:t xml:space="preserve"> S</w:t>
      </w:r>
      <w:r w:rsidRPr="0008637A">
        <w:rPr>
          <w:rFonts w:ascii="Times New Roman" w:hAnsi="Times New Roman"/>
          <w:color w:val="000000" w:themeColor="text1"/>
          <w:szCs w:val="24"/>
        </w:rPr>
        <w:t xml:space="preserve">taff </w:t>
      </w:r>
      <w:r>
        <w:rPr>
          <w:rFonts w:ascii="Times New Roman" w:hAnsi="Times New Roman"/>
          <w:color w:val="000000" w:themeColor="text1"/>
          <w:szCs w:val="24"/>
        </w:rPr>
        <w:t xml:space="preserve">with actual </w:t>
      </w:r>
      <w:r w:rsidRPr="006C3FEA">
        <w:rPr>
          <w:rFonts w:ascii="Times New Roman" w:hAnsi="Times New Roman"/>
          <w:color w:val="000000" w:themeColor="text1"/>
          <w:szCs w:val="24"/>
        </w:rPr>
        <w:t xml:space="preserve">knowledge of behaviors that may constitute </w:t>
      </w:r>
      <w:r>
        <w:rPr>
          <w:rFonts w:ascii="Times New Roman" w:hAnsi="Times New Roman"/>
          <w:color w:val="000000" w:themeColor="text1"/>
          <w:szCs w:val="24"/>
        </w:rPr>
        <w:t xml:space="preserve">sexual </w:t>
      </w:r>
      <w:r w:rsidRPr="0008637A">
        <w:rPr>
          <w:rFonts w:ascii="Times New Roman" w:hAnsi="Times New Roman"/>
          <w:color w:val="000000" w:themeColor="text1"/>
          <w:szCs w:val="24"/>
        </w:rPr>
        <w:t>harassment and</w:t>
      </w:r>
      <w:r>
        <w:rPr>
          <w:rFonts w:ascii="Times New Roman" w:hAnsi="Times New Roman"/>
          <w:color w:val="000000" w:themeColor="text1"/>
          <w:szCs w:val="24"/>
        </w:rPr>
        <w:t xml:space="preserve"> related </w:t>
      </w:r>
      <w:r w:rsidRPr="0008637A">
        <w:rPr>
          <w:rFonts w:ascii="Times New Roman" w:hAnsi="Times New Roman"/>
          <w:color w:val="000000" w:themeColor="text1"/>
          <w:szCs w:val="24"/>
        </w:rPr>
        <w:t xml:space="preserve">retaliation </w:t>
      </w:r>
      <w:r>
        <w:rPr>
          <w:rFonts w:ascii="Times New Roman" w:hAnsi="Times New Roman"/>
          <w:color w:val="000000" w:themeColor="text1"/>
          <w:szCs w:val="24"/>
        </w:rPr>
        <w:t xml:space="preserve">as defined in this Regulation shall report it </w:t>
      </w:r>
      <w:r w:rsidRPr="0008637A">
        <w:rPr>
          <w:rFonts w:ascii="Times New Roman" w:hAnsi="Times New Roman"/>
          <w:color w:val="000000" w:themeColor="text1"/>
          <w:szCs w:val="24"/>
        </w:rPr>
        <w:t xml:space="preserve">to the </w:t>
      </w:r>
      <w:r>
        <w:rPr>
          <w:rFonts w:ascii="Times New Roman" w:hAnsi="Times New Roman"/>
          <w:color w:val="000000" w:themeColor="text1"/>
          <w:szCs w:val="24"/>
        </w:rPr>
        <w:t>Title IX Coordinator</w:t>
      </w:r>
      <w:r w:rsidRPr="0008637A">
        <w:rPr>
          <w:rFonts w:ascii="Times New Roman" w:hAnsi="Times New Roman"/>
          <w:color w:val="000000" w:themeColor="text1"/>
          <w:szCs w:val="24"/>
        </w:rPr>
        <w:t xml:space="preserve">. When a formal complaint is filed with the </w:t>
      </w:r>
      <w:r>
        <w:rPr>
          <w:rFonts w:ascii="Times New Roman" w:hAnsi="Times New Roman"/>
          <w:color w:val="000000" w:themeColor="text1"/>
          <w:szCs w:val="24"/>
        </w:rPr>
        <w:t>Title IX Coordinator</w:t>
      </w:r>
      <w:r w:rsidRPr="0008637A">
        <w:rPr>
          <w:rFonts w:ascii="Times New Roman" w:hAnsi="Times New Roman"/>
          <w:color w:val="000000" w:themeColor="text1"/>
          <w:szCs w:val="24"/>
        </w:rPr>
        <w:t xml:space="preserve">, the </w:t>
      </w:r>
      <w:r>
        <w:rPr>
          <w:rFonts w:ascii="Times New Roman" w:hAnsi="Times New Roman"/>
          <w:color w:val="000000" w:themeColor="text1"/>
          <w:szCs w:val="24"/>
        </w:rPr>
        <w:t xml:space="preserve">grievance </w:t>
      </w:r>
      <w:r w:rsidRPr="0008637A">
        <w:rPr>
          <w:rFonts w:ascii="Times New Roman" w:hAnsi="Times New Roman"/>
          <w:color w:val="000000" w:themeColor="text1"/>
          <w:szCs w:val="24"/>
        </w:rPr>
        <w:t xml:space="preserve">process detailed below will be used. Reports of </w:t>
      </w:r>
      <w:r>
        <w:rPr>
          <w:rFonts w:ascii="Times New Roman" w:hAnsi="Times New Roman"/>
          <w:color w:val="000000" w:themeColor="text1"/>
          <w:szCs w:val="24"/>
        </w:rPr>
        <w:t xml:space="preserve">sexual </w:t>
      </w:r>
      <w:r w:rsidRPr="0008637A">
        <w:rPr>
          <w:rFonts w:ascii="Times New Roman" w:hAnsi="Times New Roman"/>
          <w:color w:val="000000" w:themeColor="text1"/>
          <w:szCs w:val="24"/>
        </w:rPr>
        <w:t>harassment and/or related retaliation must contain as much specific information as possible to allow for proper assessment of the nature</w:t>
      </w:r>
      <w:r>
        <w:rPr>
          <w:rFonts w:ascii="Times New Roman" w:hAnsi="Times New Roman"/>
          <w:color w:val="000000" w:themeColor="text1"/>
          <w:szCs w:val="24"/>
        </w:rPr>
        <w:t xml:space="preserve"> and</w:t>
      </w:r>
      <w:r w:rsidRPr="0008637A">
        <w:rPr>
          <w:rFonts w:ascii="Times New Roman" w:hAnsi="Times New Roman"/>
          <w:color w:val="000000" w:themeColor="text1"/>
          <w:szCs w:val="24"/>
        </w:rPr>
        <w:t xml:space="preserve"> extent of </w:t>
      </w:r>
      <w:r>
        <w:rPr>
          <w:rFonts w:ascii="Times New Roman" w:hAnsi="Times New Roman"/>
          <w:color w:val="000000" w:themeColor="text1"/>
          <w:szCs w:val="24"/>
        </w:rPr>
        <w:t xml:space="preserve">the </w:t>
      </w:r>
      <w:r w:rsidRPr="0008637A">
        <w:rPr>
          <w:rFonts w:ascii="Times New Roman" w:hAnsi="Times New Roman"/>
          <w:color w:val="000000" w:themeColor="text1"/>
          <w:szCs w:val="24"/>
        </w:rPr>
        <w:t>investigative procedures.</w:t>
      </w:r>
      <w:r>
        <w:rPr>
          <w:rFonts w:ascii="Times New Roman" w:hAnsi="Times New Roman"/>
          <w:color w:val="000000" w:themeColor="text1"/>
          <w:szCs w:val="24"/>
        </w:rPr>
        <w:t xml:space="preserve"> </w:t>
      </w:r>
    </w:p>
    <w:p w14:paraId="756FE346" w14:textId="77777777" w:rsidR="00C5542E" w:rsidRPr="0008637A" w:rsidRDefault="00C5542E" w:rsidP="00C5542E">
      <w:pPr>
        <w:jc w:val="both"/>
        <w:rPr>
          <w:rFonts w:ascii="Times New Roman" w:hAnsi="Times New Roman"/>
          <w:color w:val="000000" w:themeColor="text1"/>
          <w:szCs w:val="24"/>
        </w:rPr>
      </w:pPr>
    </w:p>
    <w:p w14:paraId="606EF0BC" w14:textId="77777777" w:rsidR="00C5542E" w:rsidRPr="00073FCE" w:rsidRDefault="00C5542E" w:rsidP="00C5542E">
      <w:pPr>
        <w:jc w:val="both"/>
        <w:rPr>
          <w:rFonts w:ascii="Times New Roman Bold" w:hAnsi="Times New Roman Bold"/>
          <w:b/>
          <w:caps/>
          <w:color w:val="000000" w:themeColor="text1"/>
          <w:szCs w:val="24"/>
        </w:rPr>
      </w:pPr>
      <w:r w:rsidRPr="00073FCE">
        <w:rPr>
          <w:rFonts w:ascii="Times New Roman Bold" w:hAnsi="Times New Roman Bold"/>
          <w:b/>
          <w:caps/>
          <w:color w:val="000000" w:themeColor="text1"/>
          <w:szCs w:val="24"/>
        </w:rPr>
        <w:t xml:space="preserve">Response to Actual Knowledge of Sexual Harassment or Related Retaliation </w:t>
      </w:r>
    </w:p>
    <w:p w14:paraId="1B164353" w14:textId="77777777" w:rsidR="00C5542E" w:rsidRPr="0008637A" w:rsidRDefault="00C5542E" w:rsidP="00C5542E">
      <w:pPr>
        <w:jc w:val="both"/>
        <w:rPr>
          <w:rFonts w:ascii="Times New Roman" w:hAnsi="Times New Roman"/>
          <w:color w:val="000000" w:themeColor="text1"/>
          <w:szCs w:val="24"/>
        </w:rPr>
      </w:pPr>
    </w:p>
    <w:p w14:paraId="402197A0" w14:textId="77777777" w:rsidR="00C5542E" w:rsidRDefault="00C5542E" w:rsidP="00C5542E">
      <w:pPr>
        <w:jc w:val="both"/>
        <w:rPr>
          <w:rFonts w:ascii="Times New Roman" w:hAnsi="Times New Roman"/>
          <w:color w:val="000000" w:themeColor="text1"/>
          <w:szCs w:val="24"/>
        </w:rPr>
      </w:pPr>
      <w:r>
        <w:rPr>
          <w:rFonts w:ascii="Times New Roman" w:hAnsi="Times New Roman"/>
          <w:color w:val="000000" w:themeColor="text1"/>
          <w:szCs w:val="24"/>
        </w:rPr>
        <w:t xml:space="preserve">When the District has actual knowledge of </w:t>
      </w:r>
      <w:r w:rsidRPr="00494B3C">
        <w:rPr>
          <w:rFonts w:ascii="Times New Roman" w:hAnsi="Times New Roman"/>
          <w:color w:val="000000" w:themeColor="text1"/>
          <w:szCs w:val="24"/>
        </w:rPr>
        <w:t>sexual harassment or related retaliation</w:t>
      </w:r>
      <w:r>
        <w:rPr>
          <w:rFonts w:ascii="Times New Roman" w:hAnsi="Times New Roman"/>
          <w:color w:val="000000" w:themeColor="text1"/>
          <w:szCs w:val="24"/>
        </w:rPr>
        <w:t xml:space="preserve"> under Title IX</w:t>
      </w:r>
      <w:r w:rsidRPr="007A56C9">
        <w:rPr>
          <w:rFonts w:ascii="Times New Roman" w:hAnsi="Times New Roman"/>
          <w:color w:val="000000" w:themeColor="text1"/>
          <w:szCs w:val="24"/>
        </w:rPr>
        <w:t>, the Title IX Coordinator shall:</w:t>
      </w:r>
    </w:p>
    <w:p w14:paraId="63C2B21C" w14:textId="77777777" w:rsidR="00C5542E" w:rsidRPr="007A56C9" w:rsidRDefault="00C5542E" w:rsidP="00C5542E">
      <w:pPr>
        <w:jc w:val="both"/>
        <w:rPr>
          <w:rFonts w:ascii="Times New Roman" w:hAnsi="Times New Roman"/>
          <w:color w:val="000000" w:themeColor="text1"/>
          <w:szCs w:val="24"/>
        </w:rPr>
      </w:pPr>
    </w:p>
    <w:p w14:paraId="3F37C5F9" w14:textId="77777777" w:rsidR="00C5542E" w:rsidRPr="007A56C9" w:rsidRDefault="00C5542E" w:rsidP="00C5542E">
      <w:pPr>
        <w:pStyle w:val="ListParagraph"/>
        <w:numPr>
          <w:ilvl w:val="0"/>
          <w:numId w:val="4"/>
        </w:numPr>
        <w:jc w:val="both"/>
        <w:rPr>
          <w:rFonts w:ascii="Times New Roman" w:hAnsi="Times New Roman"/>
          <w:color w:val="000000" w:themeColor="text1"/>
          <w:szCs w:val="24"/>
        </w:rPr>
      </w:pPr>
      <w:r w:rsidRPr="007A56C9">
        <w:rPr>
          <w:rFonts w:ascii="Times New Roman" w:hAnsi="Times New Roman"/>
          <w:color w:val="000000" w:themeColor="text1"/>
          <w:szCs w:val="24"/>
        </w:rPr>
        <w:t>Promptly contact the complainant to</w:t>
      </w:r>
      <w:r>
        <w:rPr>
          <w:rFonts w:ascii="Times New Roman" w:hAnsi="Times New Roman"/>
          <w:color w:val="000000" w:themeColor="text1"/>
          <w:szCs w:val="24"/>
        </w:rPr>
        <w:t xml:space="preserve"> </w:t>
      </w:r>
      <w:r w:rsidRPr="007A56C9">
        <w:rPr>
          <w:rFonts w:ascii="Times New Roman" w:hAnsi="Times New Roman"/>
          <w:color w:val="000000" w:themeColor="text1"/>
          <w:szCs w:val="24"/>
        </w:rPr>
        <w:t>discuss the availability of supportive measures;</w:t>
      </w:r>
    </w:p>
    <w:p w14:paraId="59B2A737" w14:textId="77777777" w:rsidR="00C5542E" w:rsidRPr="007A56C9" w:rsidRDefault="00C5542E" w:rsidP="00C5542E">
      <w:pPr>
        <w:jc w:val="both"/>
        <w:rPr>
          <w:rFonts w:ascii="Times New Roman" w:hAnsi="Times New Roman"/>
          <w:color w:val="000000" w:themeColor="text1"/>
          <w:szCs w:val="24"/>
        </w:rPr>
      </w:pPr>
    </w:p>
    <w:p w14:paraId="35C5C6F1" w14:textId="77777777" w:rsidR="00C5542E" w:rsidRPr="007A56C9" w:rsidRDefault="00C5542E" w:rsidP="00C5542E">
      <w:pPr>
        <w:pStyle w:val="ListParagraph"/>
        <w:numPr>
          <w:ilvl w:val="0"/>
          <w:numId w:val="4"/>
        </w:numPr>
        <w:jc w:val="both"/>
        <w:rPr>
          <w:rFonts w:ascii="Times New Roman" w:hAnsi="Times New Roman"/>
          <w:color w:val="000000" w:themeColor="text1"/>
          <w:szCs w:val="24"/>
        </w:rPr>
      </w:pPr>
      <w:r w:rsidRPr="007A56C9">
        <w:rPr>
          <w:rFonts w:ascii="Times New Roman" w:hAnsi="Times New Roman"/>
          <w:color w:val="000000" w:themeColor="text1"/>
          <w:szCs w:val="24"/>
        </w:rPr>
        <w:t>Consider the complainant’s wishes with respect to supportive measures;</w:t>
      </w:r>
    </w:p>
    <w:p w14:paraId="7F6DDCD8" w14:textId="77777777" w:rsidR="00C5542E" w:rsidRPr="007A56C9" w:rsidRDefault="00C5542E" w:rsidP="00C5542E">
      <w:pPr>
        <w:jc w:val="both"/>
        <w:rPr>
          <w:rFonts w:ascii="Times New Roman" w:hAnsi="Times New Roman"/>
          <w:color w:val="000000" w:themeColor="text1"/>
          <w:szCs w:val="24"/>
        </w:rPr>
      </w:pPr>
    </w:p>
    <w:p w14:paraId="34BE4DBE" w14:textId="77777777" w:rsidR="00C5542E" w:rsidRPr="007A56C9" w:rsidRDefault="00C5542E" w:rsidP="00C5542E">
      <w:pPr>
        <w:pStyle w:val="ListParagraph"/>
        <w:numPr>
          <w:ilvl w:val="0"/>
          <w:numId w:val="4"/>
        </w:numPr>
        <w:jc w:val="both"/>
        <w:rPr>
          <w:rFonts w:ascii="Times New Roman" w:hAnsi="Times New Roman"/>
          <w:color w:val="000000" w:themeColor="text1"/>
          <w:szCs w:val="24"/>
        </w:rPr>
      </w:pPr>
      <w:r w:rsidRPr="007A56C9">
        <w:rPr>
          <w:rFonts w:ascii="Times New Roman" w:hAnsi="Times New Roman"/>
          <w:color w:val="000000" w:themeColor="text1"/>
          <w:szCs w:val="24"/>
        </w:rPr>
        <w:t xml:space="preserve">Explain the process </w:t>
      </w:r>
      <w:r>
        <w:rPr>
          <w:rFonts w:ascii="Times New Roman" w:hAnsi="Times New Roman"/>
          <w:color w:val="000000" w:themeColor="text1"/>
          <w:szCs w:val="24"/>
        </w:rPr>
        <w:t xml:space="preserve">for filing a formal complaint under this Regulation; and </w:t>
      </w:r>
    </w:p>
    <w:p w14:paraId="03B954DC" w14:textId="77777777" w:rsidR="00C5542E" w:rsidRPr="007A56C9" w:rsidRDefault="00C5542E" w:rsidP="00C5542E">
      <w:pPr>
        <w:jc w:val="both"/>
        <w:rPr>
          <w:rFonts w:ascii="Times New Roman" w:hAnsi="Times New Roman"/>
          <w:color w:val="000000" w:themeColor="text1"/>
          <w:szCs w:val="24"/>
        </w:rPr>
      </w:pPr>
    </w:p>
    <w:p w14:paraId="77F91F6F" w14:textId="77777777" w:rsidR="00C5542E" w:rsidRPr="007A56C9" w:rsidRDefault="00C5542E" w:rsidP="00C5542E">
      <w:pPr>
        <w:pStyle w:val="ListParagraph"/>
        <w:numPr>
          <w:ilvl w:val="0"/>
          <w:numId w:val="4"/>
        </w:numPr>
        <w:jc w:val="both"/>
        <w:rPr>
          <w:rFonts w:ascii="Times New Roman" w:hAnsi="Times New Roman"/>
          <w:color w:val="000000" w:themeColor="text1"/>
          <w:szCs w:val="24"/>
        </w:rPr>
      </w:pPr>
      <w:r w:rsidRPr="007A56C9">
        <w:rPr>
          <w:rFonts w:ascii="Times New Roman" w:hAnsi="Times New Roman"/>
          <w:color w:val="000000" w:themeColor="text1"/>
          <w:szCs w:val="24"/>
        </w:rPr>
        <w:t>Inform the complainant of the availability of supportive measures</w:t>
      </w:r>
      <w:r>
        <w:rPr>
          <w:rFonts w:ascii="Times New Roman" w:hAnsi="Times New Roman"/>
          <w:color w:val="000000" w:themeColor="text1"/>
          <w:szCs w:val="24"/>
        </w:rPr>
        <w:t xml:space="preserve"> regardless of whether a formal complaint is filed under this Regulation.</w:t>
      </w:r>
    </w:p>
    <w:p w14:paraId="2B37E946" w14:textId="77777777" w:rsidR="00C5542E" w:rsidRPr="007A56C9" w:rsidRDefault="00C5542E" w:rsidP="00C5542E">
      <w:pPr>
        <w:jc w:val="both"/>
        <w:rPr>
          <w:rFonts w:ascii="Times New Roman" w:hAnsi="Times New Roman"/>
          <w:color w:val="000000" w:themeColor="text1"/>
          <w:szCs w:val="24"/>
        </w:rPr>
      </w:pPr>
    </w:p>
    <w:p w14:paraId="1AFCF753" w14:textId="77777777" w:rsidR="00C5542E" w:rsidRPr="0008637A" w:rsidRDefault="00C5542E" w:rsidP="00C5542E">
      <w:pPr>
        <w:jc w:val="both"/>
        <w:rPr>
          <w:rFonts w:ascii="Times New Roman" w:hAnsi="Times New Roman"/>
          <w:color w:val="000000" w:themeColor="text1"/>
          <w:szCs w:val="24"/>
        </w:rPr>
      </w:pPr>
      <w:r w:rsidRPr="00041154">
        <w:rPr>
          <w:rFonts w:ascii="Times New Roman" w:hAnsi="Times New Roman"/>
          <w:color w:val="000000" w:themeColor="text1"/>
          <w:szCs w:val="24"/>
        </w:rPr>
        <w:t xml:space="preserve">The respondent is presumed not responsible for the alleged conduct until a determination regarding responsibility is made at the conclusion of the grievance process </w:t>
      </w:r>
      <w:r>
        <w:rPr>
          <w:rFonts w:ascii="Times New Roman" w:hAnsi="Times New Roman"/>
          <w:color w:val="000000" w:themeColor="text1"/>
          <w:szCs w:val="24"/>
        </w:rPr>
        <w:t xml:space="preserve">outlined in this Regulation. The District will only impose disciplinary consequences against a respondent for violations of this Regulation </w:t>
      </w:r>
      <w:r w:rsidRPr="00905C25">
        <w:rPr>
          <w:rFonts w:ascii="Times New Roman" w:hAnsi="Times New Roman"/>
          <w:color w:val="000000" w:themeColor="text1"/>
          <w:szCs w:val="24"/>
        </w:rPr>
        <w:t>after the grievance process has been completed;</w:t>
      </w:r>
      <w:r>
        <w:rPr>
          <w:rFonts w:ascii="Times New Roman" w:hAnsi="Times New Roman"/>
          <w:color w:val="000000" w:themeColor="text1"/>
          <w:szCs w:val="24"/>
        </w:rPr>
        <w:t xml:space="preserve"> however, the District may impose disciplinary consequences against a respondent for other violations of the District’s Board of Education Policies prior to the conclusion of the grievance process outlined in this Regulation.</w:t>
      </w:r>
      <w:r w:rsidRPr="007A56C9">
        <w:rPr>
          <w:rFonts w:ascii="Times New Roman" w:hAnsi="Times New Roman"/>
          <w:color w:val="000000" w:themeColor="text1"/>
          <w:szCs w:val="24"/>
        </w:rPr>
        <w:t xml:space="preserve"> </w:t>
      </w:r>
      <w:r>
        <w:rPr>
          <w:rFonts w:ascii="Times New Roman" w:hAnsi="Times New Roman"/>
          <w:color w:val="000000" w:themeColor="text1"/>
          <w:szCs w:val="24"/>
        </w:rPr>
        <w:t xml:space="preserve">If </w:t>
      </w:r>
      <w:r w:rsidRPr="007A56C9">
        <w:rPr>
          <w:rFonts w:ascii="Times New Roman" w:hAnsi="Times New Roman"/>
          <w:color w:val="000000" w:themeColor="text1"/>
          <w:szCs w:val="24"/>
        </w:rPr>
        <w:t>there is an immediate threat to the physical health or safety of any student arising from the allegation of sexual harassment that justifies removal, the respondent’s placement shall be changed</w:t>
      </w:r>
      <w:r>
        <w:rPr>
          <w:rFonts w:ascii="Times New Roman" w:hAnsi="Times New Roman"/>
          <w:color w:val="000000" w:themeColor="text1"/>
          <w:szCs w:val="24"/>
        </w:rPr>
        <w:t xml:space="preserve">, including removal from the District. Immediately following the removal, the </w:t>
      </w:r>
      <w:r w:rsidRPr="00494B3C">
        <w:rPr>
          <w:rFonts w:ascii="Times New Roman" w:hAnsi="Times New Roman"/>
          <w:color w:val="000000" w:themeColor="text1"/>
          <w:szCs w:val="24"/>
        </w:rPr>
        <w:t xml:space="preserve">respondent </w:t>
      </w:r>
      <w:r>
        <w:rPr>
          <w:rFonts w:ascii="Times New Roman" w:hAnsi="Times New Roman"/>
          <w:color w:val="000000" w:themeColor="text1"/>
          <w:szCs w:val="24"/>
        </w:rPr>
        <w:t>shall be given</w:t>
      </w:r>
      <w:r w:rsidRPr="00494B3C">
        <w:rPr>
          <w:rFonts w:ascii="Times New Roman" w:hAnsi="Times New Roman"/>
          <w:color w:val="000000" w:themeColor="text1"/>
          <w:szCs w:val="24"/>
        </w:rPr>
        <w:t xml:space="preserve"> notice and an opportunity to challenge the decision </w:t>
      </w:r>
      <w:r>
        <w:rPr>
          <w:rFonts w:ascii="Times New Roman" w:hAnsi="Times New Roman"/>
          <w:color w:val="000000" w:themeColor="text1"/>
          <w:szCs w:val="24"/>
        </w:rPr>
        <w:t>to the Superintendent in writing</w:t>
      </w:r>
      <w:r w:rsidRPr="007A56C9">
        <w:rPr>
          <w:rFonts w:ascii="Times New Roman" w:hAnsi="Times New Roman"/>
          <w:color w:val="000000" w:themeColor="text1"/>
          <w:szCs w:val="24"/>
        </w:rPr>
        <w:t>.</w:t>
      </w:r>
      <w:r>
        <w:rPr>
          <w:rFonts w:ascii="Times New Roman" w:hAnsi="Times New Roman"/>
          <w:color w:val="000000" w:themeColor="text1"/>
          <w:szCs w:val="24"/>
        </w:rPr>
        <w:t xml:space="preserve"> The Superintendent shall issue a written decision on the respondent’s challenge and such decision shall be final. </w:t>
      </w:r>
      <w:r w:rsidRPr="007A56C9">
        <w:rPr>
          <w:rFonts w:ascii="Times New Roman" w:hAnsi="Times New Roman"/>
          <w:color w:val="000000" w:themeColor="text1"/>
          <w:szCs w:val="24"/>
        </w:rPr>
        <w:t xml:space="preserve">If the respondent is an employee, </w:t>
      </w:r>
      <w:r>
        <w:rPr>
          <w:rFonts w:ascii="Times New Roman" w:hAnsi="Times New Roman"/>
          <w:color w:val="000000" w:themeColor="text1"/>
          <w:szCs w:val="24"/>
        </w:rPr>
        <w:t xml:space="preserve">the employee </w:t>
      </w:r>
      <w:r w:rsidRPr="007A56C9">
        <w:rPr>
          <w:rFonts w:ascii="Times New Roman" w:hAnsi="Times New Roman"/>
          <w:color w:val="000000" w:themeColor="text1"/>
          <w:szCs w:val="24"/>
        </w:rPr>
        <w:t>may be placed on administrative leave during the pendency of the grievance process.</w:t>
      </w:r>
      <w:r>
        <w:rPr>
          <w:rFonts w:ascii="Times New Roman" w:hAnsi="Times New Roman"/>
          <w:color w:val="000000" w:themeColor="text1"/>
          <w:szCs w:val="24"/>
        </w:rPr>
        <w:t xml:space="preserve"> </w:t>
      </w:r>
    </w:p>
    <w:p w14:paraId="75A8FD45" w14:textId="77777777" w:rsidR="00C5542E" w:rsidRPr="0008637A" w:rsidRDefault="00C5542E" w:rsidP="00C5542E">
      <w:pPr>
        <w:jc w:val="both"/>
        <w:rPr>
          <w:rFonts w:ascii="Times New Roman" w:hAnsi="Times New Roman"/>
          <w:color w:val="000000" w:themeColor="text1"/>
          <w:szCs w:val="24"/>
        </w:rPr>
      </w:pPr>
    </w:p>
    <w:p w14:paraId="6F094343" w14:textId="77777777" w:rsidR="00C5542E" w:rsidRPr="00073FCE" w:rsidRDefault="00C5542E" w:rsidP="00C5542E">
      <w:pPr>
        <w:jc w:val="both"/>
        <w:rPr>
          <w:rFonts w:ascii="Times New Roman Bold" w:hAnsi="Times New Roman Bold"/>
          <w:b/>
          <w:caps/>
          <w:color w:val="000000" w:themeColor="text1"/>
          <w:szCs w:val="24"/>
        </w:rPr>
      </w:pPr>
      <w:r w:rsidRPr="00073FCE">
        <w:rPr>
          <w:rFonts w:ascii="Times New Roman Bold" w:hAnsi="Times New Roman Bold"/>
          <w:b/>
          <w:caps/>
          <w:color w:val="000000" w:themeColor="text1"/>
          <w:szCs w:val="24"/>
        </w:rPr>
        <w:t>Grievance Process for Formal Complaint</w:t>
      </w:r>
    </w:p>
    <w:p w14:paraId="516663A4" w14:textId="77777777" w:rsidR="00C5542E" w:rsidRDefault="00C5542E" w:rsidP="00C5542E">
      <w:pPr>
        <w:jc w:val="both"/>
        <w:rPr>
          <w:rFonts w:ascii="Times New Roman" w:hAnsi="Times New Roman"/>
          <w:color w:val="000000" w:themeColor="text1"/>
          <w:szCs w:val="24"/>
          <w:u w:val="single"/>
        </w:rPr>
      </w:pPr>
    </w:p>
    <w:p w14:paraId="60095F9F" w14:textId="77777777" w:rsidR="00C5542E" w:rsidRPr="00073FCE" w:rsidRDefault="00C5542E" w:rsidP="00C5542E">
      <w:pPr>
        <w:jc w:val="both"/>
        <w:rPr>
          <w:rFonts w:ascii="Times New Roman" w:hAnsi="Times New Roman"/>
          <w:color w:val="000000" w:themeColor="text1"/>
          <w:szCs w:val="24"/>
        </w:rPr>
      </w:pPr>
      <w:r w:rsidRPr="00073FCE">
        <w:rPr>
          <w:rFonts w:ascii="Times New Roman" w:hAnsi="Times New Roman"/>
          <w:color w:val="000000" w:themeColor="text1"/>
          <w:szCs w:val="24"/>
        </w:rPr>
        <w:t xml:space="preserve">During the grievance process for a formal complaint, the District shall treat the complainant and the respondent equitably. The District will ensure that relevant evidence is objectively evaluated, including both inculpatory and exculpatory evidence, and that credibility determinations are not based on a person’s status as a complainant, respondent, or witness. Additionally, the Title IX Coordinator, the investigator, all decision-makers, and any facilitator of the informal resolution process shall not have a conflict of interest or bias for or against complainants or respondents generally or individually. Furthermore, the District shall not require, allow, rely upon, or otherwise </w:t>
      </w:r>
      <w:r w:rsidRPr="00073FCE">
        <w:rPr>
          <w:rFonts w:ascii="Times New Roman" w:hAnsi="Times New Roman"/>
          <w:color w:val="000000" w:themeColor="text1"/>
          <w:szCs w:val="24"/>
        </w:rPr>
        <w:lastRenderedPageBreak/>
        <w:t>use questions or evidence that constitute, or seek disclosure of, information protected under a legally recognized privilege, unless the person holding such privilege has waived the privilege.</w:t>
      </w:r>
      <w:r>
        <w:rPr>
          <w:rFonts w:ascii="Times New Roman" w:hAnsi="Times New Roman"/>
          <w:color w:val="000000" w:themeColor="text1"/>
          <w:szCs w:val="24"/>
        </w:rPr>
        <w:t xml:space="preserve"> </w:t>
      </w:r>
    </w:p>
    <w:p w14:paraId="62A636D1" w14:textId="77777777" w:rsidR="00C5542E" w:rsidRPr="0008637A" w:rsidRDefault="00C5542E" w:rsidP="00C5542E">
      <w:pPr>
        <w:jc w:val="both"/>
        <w:rPr>
          <w:rFonts w:ascii="Times New Roman" w:hAnsi="Times New Roman"/>
          <w:color w:val="000000" w:themeColor="text1"/>
          <w:szCs w:val="24"/>
          <w:u w:val="single"/>
        </w:rPr>
      </w:pPr>
    </w:p>
    <w:p w14:paraId="1D91EAE3" w14:textId="77777777" w:rsidR="00C5542E" w:rsidRPr="0008637A" w:rsidRDefault="00C5542E" w:rsidP="00C5542E">
      <w:pPr>
        <w:jc w:val="both"/>
        <w:rPr>
          <w:rFonts w:ascii="Times New Roman" w:hAnsi="Times New Roman"/>
          <w:color w:val="000000" w:themeColor="text1"/>
          <w:szCs w:val="24"/>
          <w:u w:val="single"/>
        </w:rPr>
      </w:pPr>
      <w:r>
        <w:rPr>
          <w:rFonts w:ascii="Times New Roman" w:hAnsi="Times New Roman"/>
          <w:color w:val="000000" w:themeColor="text1"/>
          <w:szCs w:val="24"/>
          <w:u w:val="single"/>
        </w:rPr>
        <w:t>Formal Complaint</w:t>
      </w:r>
    </w:p>
    <w:p w14:paraId="01ECBCB8" w14:textId="77777777" w:rsidR="00C5542E" w:rsidRPr="0008637A" w:rsidRDefault="00C5542E" w:rsidP="00C5542E">
      <w:pPr>
        <w:jc w:val="both"/>
        <w:rPr>
          <w:rFonts w:ascii="Times New Roman" w:hAnsi="Times New Roman"/>
          <w:color w:val="000000" w:themeColor="text1"/>
          <w:szCs w:val="24"/>
        </w:rPr>
      </w:pPr>
    </w:p>
    <w:p w14:paraId="72107F6F" w14:textId="77777777" w:rsidR="00C5542E" w:rsidRDefault="00C5542E" w:rsidP="00C5542E">
      <w:pPr>
        <w:jc w:val="both"/>
        <w:rPr>
          <w:rFonts w:ascii="Times New Roman" w:hAnsi="Times New Roman"/>
          <w:color w:val="000000" w:themeColor="text1"/>
          <w:szCs w:val="24"/>
        </w:rPr>
      </w:pPr>
      <w:r w:rsidRPr="006C3FEA">
        <w:rPr>
          <w:rFonts w:ascii="Times New Roman" w:hAnsi="Times New Roman"/>
          <w:color w:val="000000" w:themeColor="text1"/>
          <w:szCs w:val="24"/>
        </w:rPr>
        <w:t xml:space="preserve">Formal complaints </w:t>
      </w:r>
      <w:r>
        <w:rPr>
          <w:rFonts w:ascii="Times New Roman" w:hAnsi="Times New Roman"/>
          <w:color w:val="000000" w:themeColor="text1"/>
          <w:szCs w:val="24"/>
        </w:rPr>
        <w:t xml:space="preserve">of sexual harassment under this Regulation </w:t>
      </w:r>
      <w:r w:rsidRPr="006C3FEA">
        <w:rPr>
          <w:rFonts w:ascii="Times New Roman" w:hAnsi="Times New Roman"/>
          <w:color w:val="000000" w:themeColor="text1"/>
          <w:szCs w:val="24"/>
        </w:rPr>
        <w:t xml:space="preserve">must be submitted to the </w:t>
      </w:r>
      <w:r>
        <w:rPr>
          <w:rFonts w:ascii="Times New Roman" w:hAnsi="Times New Roman"/>
          <w:color w:val="000000" w:themeColor="text1"/>
          <w:szCs w:val="24"/>
        </w:rPr>
        <w:t xml:space="preserve">Title IX Coordinator. </w:t>
      </w:r>
    </w:p>
    <w:p w14:paraId="7DF5C60D" w14:textId="77777777" w:rsidR="00C5542E" w:rsidRPr="006C3FEA" w:rsidRDefault="00C5542E" w:rsidP="00C5542E">
      <w:pPr>
        <w:jc w:val="both"/>
        <w:rPr>
          <w:rFonts w:ascii="Times New Roman" w:hAnsi="Times New Roman"/>
          <w:color w:val="000000" w:themeColor="text1"/>
          <w:szCs w:val="24"/>
        </w:rPr>
      </w:pPr>
    </w:p>
    <w:p w14:paraId="58BBD3E3" w14:textId="77777777" w:rsidR="00C5542E" w:rsidRDefault="00C5542E" w:rsidP="00C5542E">
      <w:pPr>
        <w:jc w:val="both"/>
        <w:rPr>
          <w:rFonts w:ascii="Times New Roman" w:hAnsi="Times New Roman"/>
          <w:color w:val="000000" w:themeColor="text1"/>
          <w:szCs w:val="24"/>
        </w:rPr>
      </w:pPr>
      <w:r w:rsidRPr="0008637A">
        <w:rPr>
          <w:rFonts w:ascii="Times New Roman" w:hAnsi="Times New Roman"/>
          <w:color w:val="000000" w:themeColor="text1"/>
          <w:szCs w:val="24"/>
        </w:rPr>
        <w:t xml:space="preserve">A charge or complaint of </w:t>
      </w:r>
      <w:r>
        <w:rPr>
          <w:rFonts w:ascii="Times New Roman" w:hAnsi="Times New Roman"/>
          <w:color w:val="000000" w:themeColor="text1"/>
          <w:szCs w:val="24"/>
        </w:rPr>
        <w:t xml:space="preserve">sexual </w:t>
      </w:r>
      <w:r w:rsidRPr="0008637A">
        <w:rPr>
          <w:rFonts w:ascii="Times New Roman" w:hAnsi="Times New Roman"/>
          <w:color w:val="000000" w:themeColor="text1"/>
          <w:szCs w:val="24"/>
        </w:rPr>
        <w:t>haras</w:t>
      </w:r>
      <w:r>
        <w:rPr>
          <w:rFonts w:ascii="Times New Roman" w:hAnsi="Times New Roman"/>
          <w:color w:val="000000" w:themeColor="text1"/>
          <w:szCs w:val="24"/>
        </w:rPr>
        <w:t xml:space="preserve">sment </w:t>
      </w:r>
      <w:r w:rsidRPr="0008637A">
        <w:rPr>
          <w:rFonts w:ascii="Times New Roman" w:hAnsi="Times New Roman"/>
          <w:color w:val="000000" w:themeColor="text1"/>
          <w:szCs w:val="24"/>
        </w:rPr>
        <w:t xml:space="preserve">or retaliation filed with an outside agency does not constitute a formal complaint </w:t>
      </w:r>
      <w:r>
        <w:rPr>
          <w:rFonts w:ascii="Times New Roman" w:hAnsi="Times New Roman"/>
          <w:color w:val="000000" w:themeColor="text1"/>
          <w:szCs w:val="24"/>
        </w:rPr>
        <w:t xml:space="preserve">with the District </w:t>
      </w:r>
      <w:r w:rsidRPr="0008637A">
        <w:rPr>
          <w:rFonts w:ascii="Times New Roman" w:hAnsi="Times New Roman"/>
          <w:color w:val="000000" w:themeColor="text1"/>
          <w:szCs w:val="24"/>
        </w:rPr>
        <w:t xml:space="preserve">or trigger </w:t>
      </w:r>
      <w:r>
        <w:rPr>
          <w:rFonts w:ascii="Times New Roman" w:hAnsi="Times New Roman"/>
          <w:color w:val="000000" w:themeColor="text1"/>
          <w:szCs w:val="24"/>
        </w:rPr>
        <w:t>the District’s</w:t>
      </w:r>
      <w:r w:rsidRPr="0008637A">
        <w:rPr>
          <w:rFonts w:ascii="Times New Roman" w:hAnsi="Times New Roman"/>
          <w:color w:val="000000" w:themeColor="text1"/>
          <w:szCs w:val="24"/>
        </w:rPr>
        <w:t xml:space="preserve"> obligation to follow the formal complaint </w:t>
      </w:r>
      <w:r>
        <w:rPr>
          <w:rFonts w:ascii="Times New Roman" w:hAnsi="Times New Roman"/>
          <w:color w:val="000000" w:themeColor="text1"/>
          <w:szCs w:val="24"/>
        </w:rPr>
        <w:t xml:space="preserve">grievance process </w:t>
      </w:r>
      <w:r w:rsidRPr="0008637A">
        <w:rPr>
          <w:rFonts w:ascii="Times New Roman" w:hAnsi="Times New Roman"/>
          <w:color w:val="000000" w:themeColor="text1"/>
          <w:szCs w:val="24"/>
        </w:rPr>
        <w:t>as contemplated under this Regulation</w:t>
      </w:r>
      <w:r>
        <w:rPr>
          <w:rFonts w:ascii="Times New Roman" w:hAnsi="Times New Roman"/>
          <w:color w:val="000000" w:themeColor="text1"/>
          <w:szCs w:val="24"/>
        </w:rPr>
        <w:t>.</w:t>
      </w:r>
    </w:p>
    <w:p w14:paraId="38BC8C59" w14:textId="77777777" w:rsidR="00C5542E" w:rsidRDefault="00C5542E" w:rsidP="00C5542E">
      <w:pPr>
        <w:jc w:val="both"/>
        <w:rPr>
          <w:rFonts w:ascii="Times New Roman" w:hAnsi="Times New Roman"/>
          <w:color w:val="000000" w:themeColor="text1"/>
          <w:szCs w:val="24"/>
        </w:rPr>
      </w:pPr>
    </w:p>
    <w:p w14:paraId="466F350C" w14:textId="77777777" w:rsidR="008D5426" w:rsidRDefault="00C5542E" w:rsidP="00C5542E">
      <w:pPr>
        <w:jc w:val="both"/>
        <w:rPr>
          <w:rFonts w:ascii="Times New Roman" w:hAnsi="Times New Roman"/>
          <w:color w:val="000000" w:themeColor="text1"/>
          <w:szCs w:val="24"/>
        </w:rPr>
      </w:pPr>
      <w:r w:rsidRPr="00A827BB">
        <w:rPr>
          <w:rFonts w:ascii="Times New Roman" w:hAnsi="Times New Roman"/>
          <w:color w:val="000000" w:themeColor="text1"/>
          <w:szCs w:val="24"/>
        </w:rPr>
        <w:t xml:space="preserve">If </w:t>
      </w:r>
      <w:r>
        <w:rPr>
          <w:rFonts w:ascii="Times New Roman" w:hAnsi="Times New Roman"/>
          <w:color w:val="000000" w:themeColor="text1"/>
          <w:szCs w:val="24"/>
        </w:rPr>
        <w:t xml:space="preserve">a formal </w:t>
      </w:r>
      <w:r w:rsidRPr="00A827BB">
        <w:rPr>
          <w:rFonts w:ascii="Times New Roman" w:hAnsi="Times New Roman"/>
          <w:color w:val="000000" w:themeColor="text1"/>
          <w:szCs w:val="24"/>
        </w:rPr>
        <w:t>complaint involves</w:t>
      </w:r>
      <w:r>
        <w:rPr>
          <w:rFonts w:ascii="Times New Roman" w:hAnsi="Times New Roman"/>
          <w:color w:val="000000" w:themeColor="text1"/>
          <w:szCs w:val="24"/>
        </w:rPr>
        <w:t xml:space="preserve"> allegations against</w:t>
      </w:r>
      <w:r w:rsidRPr="00A827BB">
        <w:rPr>
          <w:rFonts w:ascii="Times New Roman" w:hAnsi="Times New Roman"/>
          <w:color w:val="000000" w:themeColor="text1"/>
          <w:szCs w:val="24"/>
        </w:rPr>
        <w:t xml:space="preserve"> the Title IX Coordinator, the </w:t>
      </w:r>
      <w:r>
        <w:rPr>
          <w:rFonts w:ascii="Times New Roman" w:hAnsi="Times New Roman"/>
          <w:color w:val="000000" w:themeColor="text1"/>
          <w:szCs w:val="24"/>
        </w:rPr>
        <w:t xml:space="preserve">formal </w:t>
      </w:r>
      <w:r w:rsidRPr="00A827BB">
        <w:rPr>
          <w:rFonts w:ascii="Times New Roman" w:hAnsi="Times New Roman"/>
          <w:color w:val="000000" w:themeColor="text1"/>
          <w:szCs w:val="24"/>
        </w:rPr>
        <w:t>complaint shall be filed directly with the Superintendent</w:t>
      </w:r>
      <w:r>
        <w:rPr>
          <w:rFonts w:ascii="Times New Roman" w:hAnsi="Times New Roman"/>
          <w:color w:val="000000" w:themeColor="text1"/>
          <w:szCs w:val="24"/>
        </w:rPr>
        <w:t>, unless the Superintendent is the Title IX Coordinator,</w:t>
      </w:r>
      <w:r w:rsidRPr="00A827BB">
        <w:rPr>
          <w:rFonts w:ascii="Times New Roman" w:hAnsi="Times New Roman"/>
          <w:color w:val="000000" w:themeColor="text1"/>
          <w:szCs w:val="24"/>
        </w:rPr>
        <w:t xml:space="preserve"> or President of the Board of Education</w:t>
      </w:r>
      <w:r>
        <w:rPr>
          <w:rFonts w:ascii="Times New Roman" w:hAnsi="Times New Roman"/>
          <w:color w:val="000000" w:themeColor="text1"/>
          <w:szCs w:val="24"/>
        </w:rPr>
        <w:t xml:space="preserve">. </w:t>
      </w:r>
    </w:p>
    <w:p w14:paraId="106DC1D5" w14:textId="77777777" w:rsidR="008D5426" w:rsidRDefault="008D5426" w:rsidP="00C5542E">
      <w:pPr>
        <w:jc w:val="both"/>
        <w:rPr>
          <w:rFonts w:ascii="Times New Roman" w:hAnsi="Times New Roman"/>
          <w:color w:val="000000" w:themeColor="text1"/>
          <w:szCs w:val="24"/>
        </w:rPr>
      </w:pPr>
    </w:p>
    <w:p w14:paraId="346106DA" w14:textId="3352F42A" w:rsidR="00C5542E" w:rsidRPr="00A827BB" w:rsidRDefault="00C5542E" w:rsidP="00C5542E">
      <w:pPr>
        <w:jc w:val="both"/>
        <w:rPr>
          <w:rFonts w:ascii="Times New Roman" w:hAnsi="Times New Roman"/>
          <w:color w:val="000000" w:themeColor="text1"/>
          <w:szCs w:val="24"/>
        </w:rPr>
      </w:pPr>
      <w:r w:rsidRPr="00A827BB">
        <w:rPr>
          <w:rFonts w:ascii="Times New Roman" w:hAnsi="Times New Roman"/>
          <w:color w:val="000000" w:themeColor="text1"/>
          <w:szCs w:val="24"/>
        </w:rPr>
        <w:t xml:space="preserve">Upon receipt of a formal complaint, the Title </w:t>
      </w:r>
      <w:r>
        <w:rPr>
          <w:rFonts w:ascii="Times New Roman" w:hAnsi="Times New Roman"/>
          <w:color w:val="000000" w:themeColor="text1"/>
          <w:szCs w:val="24"/>
        </w:rPr>
        <w:t>IX Coordinator shall promptly:</w:t>
      </w:r>
    </w:p>
    <w:p w14:paraId="0950AED8" w14:textId="77777777" w:rsidR="00C5542E" w:rsidRDefault="00C5542E" w:rsidP="00C5542E">
      <w:pPr>
        <w:jc w:val="both"/>
        <w:rPr>
          <w:rFonts w:ascii="Times New Roman" w:hAnsi="Times New Roman"/>
          <w:color w:val="000000" w:themeColor="text1"/>
          <w:szCs w:val="24"/>
        </w:rPr>
      </w:pPr>
    </w:p>
    <w:p w14:paraId="7750392E" w14:textId="77777777" w:rsidR="00C5542E" w:rsidRPr="00A827BB" w:rsidRDefault="00C5542E" w:rsidP="00C5542E">
      <w:pPr>
        <w:pStyle w:val="ListParagraph"/>
        <w:numPr>
          <w:ilvl w:val="0"/>
          <w:numId w:val="5"/>
        </w:numPr>
        <w:jc w:val="both"/>
        <w:rPr>
          <w:rFonts w:ascii="Times New Roman" w:hAnsi="Times New Roman"/>
          <w:color w:val="000000" w:themeColor="text1"/>
          <w:szCs w:val="24"/>
        </w:rPr>
      </w:pPr>
      <w:r w:rsidRPr="00A827BB">
        <w:rPr>
          <w:rFonts w:ascii="Times New Roman" w:hAnsi="Times New Roman"/>
          <w:color w:val="000000" w:themeColor="text1"/>
          <w:szCs w:val="24"/>
        </w:rPr>
        <w:t>Provide written notice of the allegations, the grievance process</w:t>
      </w:r>
      <w:r>
        <w:rPr>
          <w:rFonts w:ascii="Times New Roman" w:hAnsi="Times New Roman"/>
          <w:color w:val="000000" w:themeColor="text1"/>
          <w:szCs w:val="24"/>
        </w:rPr>
        <w:t>, and any informal</w:t>
      </w:r>
      <w:r w:rsidRPr="00A827BB">
        <w:rPr>
          <w:rFonts w:ascii="Times New Roman" w:hAnsi="Times New Roman"/>
          <w:color w:val="000000" w:themeColor="text1"/>
          <w:szCs w:val="24"/>
        </w:rPr>
        <w:t xml:space="preserve"> </w:t>
      </w:r>
      <w:r>
        <w:rPr>
          <w:rFonts w:ascii="Times New Roman" w:hAnsi="Times New Roman"/>
          <w:color w:val="000000" w:themeColor="text1"/>
          <w:szCs w:val="24"/>
        </w:rPr>
        <w:t xml:space="preserve">resolution process </w:t>
      </w:r>
      <w:r w:rsidRPr="00A827BB">
        <w:rPr>
          <w:rFonts w:ascii="Times New Roman" w:hAnsi="Times New Roman"/>
          <w:color w:val="000000" w:themeColor="text1"/>
          <w:szCs w:val="24"/>
        </w:rPr>
        <w:t xml:space="preserve">to </w:t>
      </w:r>
      <w:r>
        <w:rPr>
          <w:rFonts w:ascii="Times New Roman" w:hAnsi="Times New Roman"/>
          <w:color w:val="000000" w:themeColor="text1"/>
          <w:szCs w:val="24"/>
        </w:rPr>
        <w:t xml:space="preserve">the complainant and the respondent </w:t>
      </w:r>
      <w:r w:rsidRPr="00A827BB">
        <w:rPr>
          <w:rFonts w:ascii="Times New Roman" w:hAnsi="Times New Roman"/>
          <w:color w:val="000000" w:themeColor="text1"/>
          <w:szCs w:val="24"/>
        </w:rPr>
        <w:t xml:space="preserve">to give </w:t>
      </w:r>
      <w:r>
        <w:rPr>
          <w:rFonts w:ascii="Times New Roman" w:hAnsi="Times New Roman"/>
          <w:color w:val="000000" w:themeColor="text1"/>
          <w:szCs w:val="24"/>
        </w:rPr>
        <w:t>both parties the proper</w:t>
      </w:r>
      <w:r w:rsidRPr="00A827BB">
        <w:rPr>
          <w:rFonts w:ascii="Times New Roman" w:hAnsi="Times New Roman"/>
          <w:color w:val="000000" w:themeColor="text1"/>
          <w:szCs w:val="24"/>
        </w:rPr>
        <w:t xml:space="preserve"> time to prepare a response before an interview; </w:t>
      </w:r>
    </w:p>
    <w:p w14:paraId="5BAE9A10" w14:textId="77777777" w:rsidR="00C5542E" w:rsidRPr="00A827BB" w:rsidRDefault="00C5542E" w:rsidP="00C5542E">
      <w:pPr>
        <w:jc w:val="both"/>
        <w:rPr>
          <w:rFonts w:ascii="Times New Roman" w:hAnsi="Times New Roman"/>
          <w:color w:val="000000" w:themeColor="text1"/>
          <w:szCs w:val="24"/>
        </w:rPr>
      </w:pPr>
    </w:p>
    <w:p w14:paraId="5459377F" w14:textId="77777777" w:rsidR="00C5542E" w:rsidRPr="00A827BB" w:rsidRDefault="00C5542E" w:rsidP="00C5542E">
      <w:pPr>
        <w:pStyle w:val="ListParagraph"/>
        <w:numPr>
          <w:ilvl w:val="0"/>
          <w:numId w:val="5"/>
        </w:numPr>
        <w:jc w:val="both"/>
        <w:rPr>
          <w:rFonts w:ascii="Times New Roman" w:hAnsi="Times New Roman"/>
          <w:color w:val="000000" w:themeColor="text1"/>
          <w:szCs w:val="24"/>
        </w:rPr>
      </w:pPr>
      <w:r w:rsidRPr="00A827BB">
        <w:rPr>
          <w:rFonts w:ascii="Times New Roman" w:hAnsi="Times New Roman"/>
          <w:color w:val="000000" w:themeColor="text1"/>
          <w:szCs w:val="24"/>
        </w:rPr>
        <w:t xml:space="preserve">Inform the </w:t>
      </w:r>
      <w:r>
        <w:rPr>
          <w:rFonts w:ascii="Times New Roman" w:hAnsi="Times New Roman"/>
          <w:color w:val="000000" w:themeColor="text1"/>
          <w:szCs w:val="24"/>
        </w:rPr>
        <w:t>complainant and the respondent</w:t>
      </w:r>
      <w:r w:rsidRPr="00A827BB">
        <w:rPr>
          <w:rFonts w:ascii="Times New Roman" w:hAnsi="Times New Roman"/>
          <w:color w:val="000000" w:themeColor="text1"/>
          <w:szCs w:val="24"/>
        </w:rPr>
        <w:t xml:space="preserve"> of the prohibition against making false statement or knowingly submitting false information; </w:t>
      </w:r>
    </w:p>
    <w:p w14:paraId="7DB2DB40" w14:textId="77777777" w:rsidR="00C5542E" w:rsidRPr="00A827BB" w:rsidRDefault="00C5542E" w:rsidP="00C5542E">
      <w:pPr>
        <w:jc w:val="both"/>
        <w:rPr>
          <w:rFonts w:ascii="Times New Roman" w:hAnsi="Times New Roman"/>
          <w:color w:val="000000" w:themeColor="text1"/>
          <w:szCs w:val="24"/>
        </w:rPr>
      </w:pPr>
    </w:p>
    <w:p w14:paraId="51921777" w14:textId="77777777" w:rsidR="00C5542E" w:rsidRPr="00A827BB" w:rsidRDefault="00C5542E" w:rsidP="00C5542E">
      <w:pPr>
        <w:pStyle w:val="ListParagraph"/>
        <w:numPr>
          <w:ilvl w:val="0"/>
          <w:numId w:val="5"/>
        </w:numPr>
        <w:jc w:val="both"/>
        <w:rPr>
          <w:rFonts w:ascii="Times New Roman" w:hAnsi="Times New Roman"/>
          <w:color w:val="000000" w:themeColor="text1"/>
          <w:szCs w:val="24"/>
        </w:rPr>
      </w:pPr>
      <w:r w:rsidRPr="00A827BB">
        <w:rPr>
          <w:rFonts w:ascii="Times New Roman" w:hAnsi="Times New Roman"/>
          <w:color w:val="000000" w:themeColor="text1"/>
          <w:szCs w:val="24"/>
        </w:rPr>
        <w:t xml:space="preserve">Inform the </w:t>
      </w:r>
      <w:r>
        <w:rPr>
          <w:rFonts w:ascii="Times New Roman" w:hAnsi="Times New Roman"/>
          <w:color w:val="000000" w:themeColor="text1"/>
          <w:szCs w:val="24"/>
        </w:rPr>
        <w:t>complainant</w:t>
      </w:r>
      <w:r w:rsidRPr="00A827BB">
        <w:rPr>
          <w:rFonts w:ascii="Times New Roman" w:hAnsi="Times New Roman"/>
          <w:color w:val="000000" w:themeColor="text1"/>
          <w:szCs w:val="24"/>
        </w:rPr>
        <w:t xml:space="preserve"> </w:t>
      </w:r>
      <w:r>
        <w:rPr>
          <w:rFonts w:ascii="Times New Roman" w:hAnsi="Times New Roman"/>
          <w:color w:val="000000" w:themeColor="text1"/>
          <w:szCs w:val="24"/>
        </w:rPr>
        <w:t xml:space="preserve">and the respondent </w:t>
      </w:r>
      <w:r w:rsidRPr="00A827BB">
        <w:rPr>
          <w:rFonts w:ascii="Times New Roman" w:hAnsi="Times New Roman"/>
          <w:color w:val="000000" w:themeColor="text1"/>
          <w:szCs w:val="24"/>
        </w:rPr>
        <w:t xml:space="preserve">that they may have an advisor </w:t>
      </w:r>
      <w:r>
        <w:rPr>
          <w:rFonts w:ascii="Times New Roman" w:hAnsi="Times New Roman"/>
          <w:color w:val="000000" w:themeColor="text1"/>
          <w:szCs w:val="24"/>
        </w:rPr>
        <w:t xml:space="preserve">(who may be but who is not required to be an attorney) </w:t>
      </w:r>
      <w:r w:rsidRPr="00A827BB">
        <w:rPr>
          <w:rFonts w:ascii="Times New Roman" w:hAnsi="Times New Roman"/>
          <w:color w:val="000000" w:themeColor="text1"/>
          <w:szCs w:val="24"/>
        </w:rPr>
        <w:t xml:space="preserve">present during any </w:t>
      </w:r>
      <w:r>
        <w:rPr>
          <w:rFonts w:ascii="Times New Roman" w:hAnsi="Times New Roman"/>
          <w:color w:val="000000" w:themeColor="text1"/>
          <w:szCs w:val="24"/>
        </w:rPr>
        <w:t xml:space="preserve">of their own </w:t>
      </w:r>
      <w:r w:rsidRPr="00A827BB">
        <w:rPr>
          <w:rFonts w:ascii="Times New Roman" w:hAnsi="Times New Roman"/>
          <w:color w:val="000000" w:themeColor="text1"/>
          <w:szCs w:val="24"/>
        </w:rPr>
        <w:t>subsequent meetings; and</w:t>
      </w:r>
    </w:p>
    <w:p w14:paraId="6C9B1BC0" w14:textId="77777777" w:rsidR="00C5542E" w:rsidRPr="00A827BB" w:rsidRDefault="00C5542E" w:rsidP="00C5542E">
      <w:pPr>
        <w:jc w:val="both"/>
        <w:rPr>
          <w:rFonts w:ascii="Times New Roman" w:hAnsi="Times New Roman"/>
          <w:color w:val="000000" w:themeColor="text1"/>
          <w:szCs w:val="24"/>
        </w:rPr>
      </w:pPr>
    </w:p>
    <w:p w14:paraId="158487B1" w14:textId="77777777" w:rsidR="00C5542E" w:rsidRDefault="00C5542E" w:rsidP="00C5542E">
      <w:pPr>
        <w:pStyle w:val="ListParagraph"/>
        <w:numPr>
          <w:ilvl w:val="0"/>
          <w:numId w:val="5"/>
        </w:numPr>
        <w:jc w:val="both"/>
        <w:rPr>
          <w:rFonts w:ascii="Times New Roman" w:hAnsi="Times New Roman"/>
          <w:color w:val="000000" w:themeColor="text1"/>
          <w:szCs w:val="24"/>
        </w:rPr>
      </w:pPr>
      <w:r w:rsidRPr="00A827BB">
        <w:rPr>
          <w:rFonts w:ascii="Times New Roman" w:hAnsi="Times New Roman"/>
          <w:color w:val="000000" w:themeColor="text1"/>
          <w:szCs w:val="24"/>
        </w:rPr>
        <w:t xml:space="preserve">Offer supportive measures in an equitable manner to </w:t>
      </w:r>
      <w:r>
        <w:rPr>
          <w:rFonts w:ascii="Times New Roman" w:hAnsi="Times New Roman"/>
          <w:color w:val="000000" w:themeColor="text1"/>
          <w:szCs w:val="24"/>
        </w:rPr>
        <w:t>the complainant and the respondent, when appropriate</w:t>
      </w:r>
      <w:r w:rsidRPr="00A827BB">
        <w:rPr>
          <w:rFonts w:ascii="Times New Roman" w:hAnsi="Times New Roman"/>
          <w:color w:val="000000" w:themeColor="text1"/>
          <w:szCs w:val="24"/>
        </w:rPr>
        <w:t>.</w:t>
      </w:r>
    </w:p>
    <w:p w14:paraId="18565D5B" w14:textId="77777777" w:rsidR="00C5542E" w:rsidRDefault="00C5542E" w:rsidP="00C5542E">
      <w:pPr>
        <w:jc w:val="both"/>
        <w:rPr>
          <w:rFonts w:ascii="Times New Roman" w:hAnsi="Times New Roman"/>
          <w:color w:val="000000" w:themeColor="text1"/>
          <w:szCs w:val="24"/>
        </w:rPr>
      </w:pPr>
    </w:p>
    <w:p w14:paraId="44482D8C" w14:textId="77777777" w:rsidR="00C5542E" w:rsidRDefault="00C5542E" w:rsidP="00C5542E">
      <w:pPr>
        <w:jc w:val="both"/>
        <w:rPr>
          <w:rFonts w:ascii="Times New Roman" w:hAnsi="Times New Roman"/>
          <w:color w:val="000000" w:themeColor="text1"/>
          <w:szCs w:val="24"/>
        </w:rPr>
      </w:pPr>
      <w:r>
        <w:rPr>
          <w:rFonts w:ascii="Times New Roman" w:hAnsi="Times New Roman"/>
          <w:color w:val="000000" w:themeColor="text1"/>
          <w:szCs w:val="24"/>
        </w:rPr>
        <w:t xml:space="preserve">The Title IX Coordinator, at their discretion, may consolidate formal complaints if they arise out of the same facts or circumstances. If, in the course of the investigation process as outlined below in this Regulation, the investigator decides to investigate new allegations about the complainant or the respondent that are not included in a written notice previously provided to the complainant and respondent, the Title IX Coordinator will provide another written notice of the additional allegations to the complainant and the respondent. </w:t>
      </w:r>
    </w:p>
    <w:p w14:paraId="20082442" w14:textId="77777777" w:rsidR="00C5542E" w:rsidRDefault="00C5542E" w:rsidP="00C5542E">
      <w:pPr>
        <w:jc w:val="both"/>
        <w:rPr>
          <w:rFonts w:ascii="Times New Roman" w:hAnsi="Times New Roman"/>
          <w:color w:val="000000" w:themeColor="text1"/>
          <w:szCs w:val="24"/>
        </w:rPr>
      </w:pPr>
    </w:p>
    <w:p w14:paraId="7363CDFE" w14:textId="77777777" w:rsidR="00C5542E" w:rsidRDefault="00C5542E" w:rsidP="00C5542E">
      <w:pPr>
        <w:jc w:val="both"/>
        <w:rPr>
          <w:rFonts w:ascii="Times New Roman" w:hAnsi="Times New Roman"/>
          <w:color w:val="000000" w:themeColor="text1"/>
          <w:szCs w:val="24"/>
        </w:rPr>
      </w:pPr>
      <w:r>
        <w:rPr>
          <w:rFonts w:ascii="Times New Roman" w:hAnsi="Times New Roman"/>
          <w:color w:val="000000" w:themeColor="text1"/>
          <w:szCs w:val="24"/>
        </w:rPr>
        <w:t>The Title IX Coordinator must dismiss a formal complaint for any of the following reasons:</w:t>
      </w:r>
    </w:p>
    <w:p w14:paraId="56E27731" w14:textId="77777777" w:rsidR="00C5542E" w:rsidRDefault="00C5542E" w:rsidP="00C5542E">
      <w:pPr>
        <w:jc w:val="both"/>
        <w:rPr>
          <w:rFonts w:ascii="Times New Roman" w:hAnsi="Times New Roman"/>
          <w:color w:val="000000" w:themeColor="text1"/>
          <w:szCs w:val="24"/>
        </w:rPr>
      </w:pPr>
    </w:p>
    <w:p w14:paraId="49037E9F" w14:textId="77777777" w:rsidR="00C5542E" w:rsidRPr="006B1DEF" w:rsidRDefault="00C5542E" w:rsidP="00C5542E">
      <w:pPr>
        <w:pStyle w:val="ListParagraph"/>
        <w:numPr>
          <w:ilvl w:val="0"/>
          <w:numId w:val="6"/>
        </w:numPr>
        <w:jc w:val="both"/>
        <w:rPr>
          <w:rFonts w:ascii="Times New Roman" w:hAnsi="Times New Roman"/>
          <w:color w:val="000000" w:themeColor="text1"/>
          <w:szCs w:val="24"/>
        </w:rPr>
      </w:pPr>
      <w:r w:rsidRPr="006B1DEF">
        <w:rPr>
          <w:rFonts w:ascii="Times New Roman" w:hAnsi="Times New Roman"/>
          <w:color w:val="000000" w:themeColor="text1"/>
          <w:szCs w:val="24"/>
        </w:rPr>
        <w:t>The conduct alleged in the formal complaint would not constitute sexual harassment even if proved.</w:t>
      </w:r>
    </w:p>
    <w:p w14:paraId="261D8237" w14:textId="77777777" w:rsidR="00C5542E" w:rsidRPr="006B1DEF" w:rsidRDefault="00C5542E" w:rsidP="00C5542E">
      <w:pPr>
        <w:jc w:val="both"/>
        <w:rPr>
          <w:rFonts w:ascii="Times New Roman" w:hAnsi="Times New Roman"/>
          <w:color w:val="000000" w:themeColor="text1"/>
          <w:szCs w:val="24"/>
        </w:rPr>
      </w:pPr>
    </w:p>
    <w:p w14:paraId="55193366" w14:textId="77777777" w:rsidR="00C5542E" w:rsidRPr="006B1DEF" w:rsidRDefault="00C5542E" w:rsidP="00C5542E">
      <w:pPr>
        <w:pStyle w:val="ListParagraph"/>
        <w:numPr>
          <w:ilvl w:val="0"/>
          <w:numId w:val="6"/>
        </w:numPr>
        <w:jc w:val="both"/>
        <w:rPr>
          <w:rFonts w:ascii="Times New Roman" w:hAnsi="Times New Roman"/>
          <w:color w:val="000000" w:themeColor="text1"/>
          <w:szCs w:val="24"/>
        </w:rPr>
      </w:pPr>
      <w:r w:rsidRPr="006B1DEF">
        <w:rPr>
          <w:rFonts w:ascii="Times New Roman" w:hAnsi="Times New Roman"/>
          <w:color w:val="000000" w:themeColor="text1"/>
          <w:szCs w:val="24"/>
        </w:rPr>
        <w:t>The conduct alleged in the formal complaint did not occur in the District’s education program or activity.</w:t>
      </w:r>
    </w:p>
    <w:p w14:paraId="42D5AB78" w14:textId="77777777" w:rsidR="00C5542E" w:rsidRDefault="00C5542E" w:rsidP="00C5542E">
      <w:pPr>
        <w:jc w:val="both"/>
        <w:rPr>
          <w:rFonts w:ascii="Times New Roman" w:hAnsi="Times New Roman"/>
          <w:color w:val="000000" w:themeColor="text1"/>
          <w:szCs w:val="24"/>
        </w:rPr>
      </w:pPr>
    </w:p>
    <w:p w14:paraId="1A1FE526" w14:textId="77777777" w:rsidR="00C5542E" w:rsidRPr="006B1DEF" w:rsidRDefault="00C5542E" w:rsidP="00C5542E">
      <w:pPr>
        <w:pStyle w:val="ListParagraph"/>
        <w:numPr>
          <w:ilvl w:val="0"/>
          <w:numId w:val="6"/>
        </w:numPr>
        <w:jc w:val="both"/>
        <w:rPr>
          <w:rFonts w:ascii="Times New Roman" w:hAnsi="Times New Roman"/>
          <w:color w:val="000000" w:themeColor="text1"/>
          <w:szCs w:val="24"/>
        </w:rPr>
      </w:pPr>
      <w:r w:rsidRPr="006B1DEF">
        <w:rPr>
          <w:rFonts w:ascii="Times New Roman" w:hAnsi="Times New Roman"/>
          <w:color w:val="000000" w:themeColor="text1"/>
          <w:szCs w:val="24"/>
        </w:rPr>
        <w:t xml:space="preserve">The conduct alleged in the formal complaint did not occur </w:t>
      </w:r>
      <w:r>
        <w:rPr>
          <w:rFonts w:ascii="Times New Roman" w:hAnsi="Times New Roman"/>
          <w:color w:val="000000" w:themeColor="text1"/>
          <w:szCs w:val="24"/>
        </w:rPr>
        <w:t>within</w:t>
      </w:r>
      <w:r w:rsidRPr="006B1DEF">
        <w:rPr>
          <w:rFonts w:ascii="Times New Roman" w:hAnsi="Times New Roman"/>
          <w:color w:val="000000" w:themeColor="text1"/>
          <w:szCs w:val="24"/>
        </w:rPr>
        <w:t xml:space="preserve"> </w:t>
      </w:r>
      <w:r>
        <w:rPr>
          <w:rFonts w:ascii="Times New Roman" w:hAnsi="Times New Roman"/>
          <w:color w:val="000000" w:themeColor="text1"/>
          <w:szCs w:val="24"/>
        </w:rPr>
        <w:t xml:space="preserve">the </w:t>
      </w:r>
      <w:r w:rsidRPr="006B1DEF">
        <w:rPr>
          <w:rFonts w:ascii="Times New Roman" w:hAnsi="Times New Roman"/>
          <w:color w:val="000000" w:themeColor="text1"/>
          <w:szCs w:val="24"/>
        </w:rPr>
        <w:t xml:space="preserve">United States. </w:t>
      </w:r>
    </w:p>
    <w:p w14:paraId="54A6B261" w14:textId="77777777" w:rsidR="00C5542E" w:rsidRDefault="00C5542E" w:rsidP="00C5542E">
      <w:pPr>
        <w:jc w:val="both"/>
        <w:rPr>
          <w:rFonts w:ascii="Times New Roman" w:hAnsi="Times New Roman"/>
          <w:color w:val="000000" w:themeColor="text1"/>
          <w:szCs w:val="24"/>
        </w:rPr>
      </w:pPr>
    </w:p>
    <w:p w14:paraId="1A160955" w14:textId="77777777" w:rsidR="00C5542E" w:rsidRDefault="00C5542E" w:rsidP="00C5542E">
      <w:pPr>
        <w:jc w:val="both"/>
        <w:rPr>
          <w:rFonts w:ascii="Times New Roman" w:hAnsi="Times New Roman"/>
          <w:color w:val="000000" w:themeColor="text1"/>
          <w:szCs w:val="24"/>
        </w:rPr>
      </w:pPr>
      <w:r>
        <w:rPr>
          <w:rFonts w:ascii="Times New Roman" w:hAnsi="Times New Roman"/>
          <w:color w:val="000000" w:themeColor="text1"/>
          <w:szCs w:val="24"/>
        </w:rPr>
        <w:t>The Title IX Coordinator may dismiss a formal complaint for any of the following reasons:</w:t>
      </w:r>
    </w:p>
    <w:p w14:paraId="5A70D067" w14:textId="77777777" w:rsidR="00C5542E" w:rsidRDefault="00C5542E" w:rsidP="00C5542E">
      <w:pPr>
        <w:jc w:val="both"/>
        <w:rPr>
          <w:rFonts w:ascii="Times New Roman" w:hAnsi="Times New Roman"/>
          <w:color w:val="000000" w:themeColor="text1"/>
          <w:szCs w:val="24"/>
        </w:rPr>
      </w:pPr>
    </w:p>
    <w:p w14:paraId="34F7E70B" w14:textId="77777777" w:rsidR="00C5542E" w:rsidRPr="006B1DEF" w:rsidRDefault="00C5542E" w:rsidP="00C5542E">
      <w:pPr>
        <w:pStyle w:val="ListParagraph"/>
        <w:numPr>
          <w:ilvl w:val="0"/>
          <w:numId w:val="7"/>
        </w:numPr>
        <w:jc w:val="both"/>
        <w:rPr>
          <w:rFonts w:ascii="Times New Roman" w:hAnsi="Times New Roman"/>
          <w:color w:val="000000" w:themeColor="text1"/>
          <w:szCs w:val="24"/>
        </w:rPr>
      </w:pPr>
      <w:r w:rsidRPr="006B1DEF">
        <w:rPr>
          <w:rFonts w:ascii="Times New Roman" w:hAnsi="Times New Roman"/>
          <w:color w:val="000000" w:themeColor="text1"/>
          <w:szCs w:val="24"/>
        </w:rPr>
        <w:t xml:space="preserve">The </w:t>
      </w:r>
      <w:r>
        <w:rPr>
          <w:rFonts w:ascii="Times New Roman" w:hAnsi="Times New Roman"/>
          <w:color w:val="000000" w:themeColor="text1"/>
          <w:szCs w:val="24"/>
        </w:rPr>
        <w:t>c</w:t>
      </w:r>
      <w:r w:rsidRPr="006B1DEF">
        <w:rPr>
          <w:rFonts w:ascii="Times New Roman" w:hAnsi="Times New Roman"/>
          <w:color w:val="000000" w:themeColor="text1"/>
          <w:szCs w:val="24"/>
        </w:rPr>
        <w:t xml:space="preserve">omplainant has notified the District in writing that the </w:t>
      </w:r>
      <w:r>
        <w:rPr>
          <w:rFonts w:ascii="Times New Roman" w:hAnsi="Times New Roman"/>
          <w:color w:val="000000" w:themeColor="text1"/>
          <w:szCs w:val="24"/>
        </w:rPr>
        <w:t>c</w:t>
      </w:r>
      <w:r w:rsidRPr="006B1DEF">
        <w:rPr>
          <w:rFonts w:ascii="Times New Roman" w:hAnsi="Times New Roman"/>
          <w:color w:val="000000" w:themeColor="text1"/>
          <w:szCs w:val="24"/>
        </w:rPr>
        <w:t>omplainant would like to withdraw the formal complaint or any allegations.</w:t>
      </w:r>
    </w:p>
    <w:p w14:paraId="256772DB" w14:textId="77777777" w:rsidR="00C5542E" w:rsidRPr="006B1DEF" w:rsidRDefault="00C5542E" w:rsidP="00C5542E">
      <w:pPr>
        <w:jc w:val="both"/>
        <w:rPr>
          <w:rFonts w:ascii="Times New Roman" w:hAnsi="Times New Roman"/>
          <w:color w:val="000000" w:themeColor="text1"/>
          <w:szCs w:val="24"/>
        </w:rPr>
      </w:pPr>
    </w:p>
    <w:p w14:paraId="0CADF794" w14:textId="77777777" w:rsidR="00C5542E" w:rsidRPr="006B1DEF" w:rsidRDefault="00C5542E" w:rsidP="00C5542E">
      <w:pPr>
        <w:pStyle w:val="ListParagraph"/>
        <w:numPr>
          <w:ilvl w:val="0"/>
          <w:numId w:val="7"/>
        </w:numPr>
        <w:jc w:val="both"/>
        <w:rPr>
          <w:rFonts w:ascii="Times New Roman" w:hAnsi="Times New Roman"/>
          <w:color w:val="000000" w:themeColor="text1"/>
          <w:szCs w:val="24"/>
        </w:rPr>
      </w:pPr>
      <w:r w:rsidRPr="006B1DEF">
        <w:rPr>
          <w:rFonts w:ascii="Times New Roman" w:hAnsi="Times New Roman"/>
          <w:color w:val="000000" w:themeColor="text1"/>
          <w:szCs w:val="24"/>
        </w:rPr>
        <w:t xml:space="preserve">The </w:t>
      </w:r>
      <w:r>
        <w:rPr>
          <w:rFonts w:ascii="Times New Roman" w:hAnsi="Times New Roman"/>
          <w:color w:val="000000" w:themeColor="text1"/>
          <w:szCs w:val="24"/>
        </w:rPr>
        <w:t>r</w:t>
      </w:r>
      <w:r w:rsidRPr="006B1DEF">
        <w:rPr>
          <w:rFonts w:ascii="Times New Roman" w:hAnsi="Times New Roman"/>
          <w:color w:val="000000" w:themeColor="text1"/>
          <w:szCs w:val="24"/>
        </w:rPr>
        <w:t>espondent is no longer enrolled or employed by the District.</w:t>
      </w:r>
    </w:p>
    <w:p w14:paraId="08FFAF34" w14:textId="77777777" w:rsidR="00C5542E" w:rsidRPr="006B1DEF" w:rsidRDefault="00C5542E" w:rsidP="00C5542E">
      <w:pPr>
        <w:jc w:val="both"/>
        <w:rPr>
          <w:rFonts w:ascii="Times New Roman" w:hAnsi="Times New Roman"/>
          <w:color w:val="000000" w:themeColor="text1"/>
          <w:szCs w:val="24"/>
        </w:rPr>
      </w:pPr>
    </w:p>
    <w:p w14:paraId="53F1077A" w14:textId="77777777" w:rsidR="00C5542E" w:rsidRPr="006B1DEF" w:rsidRDefault="00C5542E" w:rsidP="00C5542E">
      <w:pPr>
        <w:pStyle w:val="ListParagraph"/>
        <w:numPr>
          <w:ilvl w:val="0"/>
          <w:numId w:val="7"/>
        </w:numPr>
        <w:jc w:val="both"/>
        <w:rPr>
          <w:rFonts w:ascii="Times New Roman" w:hAnsi="Times New Roman"/>
          <w:color w:val="000000" w:themeColor="text1"/>
          <w:szCs w:val="24"/>
        </w:rPr>
      </w:pPr>
      <w:r w:rsidRPr="006B1DEF">
        <w:rPr>
          <w:rFonts w:ascii="Times New Roman" w:hAnsi="Times New Roman"/>
          <w:color w:val="000000" w:themeColor="text1"/>
          <w:szCs w:val="24"/>
        </w:rPr>
        <w:t>Specific circumstances prevent the District from gathering evidence sufficient to reach a determination as to the formal complaint.</w:t>
      </w:r>
    </w:p>
    <w:p w14:paraId="60B8A5E4" w14:textId="77777777" w:rsidR="00C5542E" w:rsidRDefault="00C5542E" w:rsidP="00C5542E">
      <w:pPr>
        <w:jc w:val="both"/>
        <w:rPr>
          <w:rFonts w:ascii="Times New Roman" w:hAnsi="Times New Roman"/>
          <w:color w:val="000000" w:themeColor="text1"/>
          <w:szCs w:val="24"/>
        </w:rPr>
      </w:pPr>
    </w:p>
    <w:p w14:paraId="26C0FC1D" w14:textId="77777777" w:rsidR="00C5542E" w:rsidRPr="00A827BB" w:rsidRDefault="00C5542E" w:rsidP="00C5542E">
      <w:pPr>
        <w:jc w:val="both"/>
        <w:rPr>
          <w:rFonts w:ascii="Times New Roman" w:hAnsi="Times New Roman"/>
          <w:color w:val="000000" w:themeColor="text1"/>
          <w:szCs w:val="24"/>
        </w:rPr>
      </w:pPr>
      <w:r w:rsidRPr="00A827BB">
        <w:rPr>
          <w:rFonts w:ascii="Times New Roman" w:hAnsi="Times New Roman"/>
          <w:color w:val="000000" w:themeColor="text1"/>
          <w:szCs w:val="24"/>
        </w:rPr>
        <w:t xml:space="preserve">If the Title IX Coordinator dismisses a </w:t>
      </w:r>
      <w:r>
        <w:rPr>
          <w:rFonts w:ascii="Times New Roman" w:hAnsi="Times New Roman"/>
          <w:color w:val="000000" w:themeColor="text1"/>
          <w:szCs w:val="24"/>
        </w:rPr>
        <w:t xml:space="preserve">formal </w:t>
      </w:r>
      <w:r w:rsidRPr="00A827BB">
        <w:rPr>
          <w:rFonts w:ascii="Times New Roman" w:hAnsi="Times New Roman"/>
          <w:color w:val="000000" w:themeColor="text1"/>
          <w:szCs w:val="24"/>
        </w:rPr>
        <w:t>complaint, written notice</w:t>
      </w:r>
      <w:r>
        <w:rPr>
          <w:rFonts w:ascii="Times New Roman" w:hAnsi="Times New Roman"/>
          <w:color w:val="000000" w:themeColor="text1"/>
          <w:szCs w:val="24"/>
        </w:rPr>
        <w:t xml:space="preserve"> of the dismissal</w:t>
      </w:r>
      <w:r w:rsidRPr="00A827BB">
        <w:rPr>
          <w:rFonts w:ascii="Times New Roman" w:hAnsi="Times New Roman"/>
          <w:color w:val="000000" w:themeColor="text1"/>
          <w:szCs w:val="24"/>
        </w:rPr>
        <w:t>, including the reasons for dismissal, shall be provided t</w:t>
      </w:r>
      <w:r>
        <w:rPr>
          <w:rFonts w:ascii="Times New Roman" w:hAnsi="Times New Roman"/>
          <w:color w:val="000000" w:themeColor="text1"/>
          <w:szCs w:val="24"/>
        </w:rPr>
        <w:t xml:space="preserve">o the complainant and the respondent. If a complainant or respondent wishes to appeal a dismissal of a formal complaint, they should follow the appeal process outlined in this Regulation. Dismissal of a formal complaint does not preclude the District from investigating, </w:t>
      </w:r>
      <w:proofErr w:type="gramStart"/>
      <w:r>
        <w:rPr>
          <w:rFonts w:ascii="Times New Roman" w:hAnsi="Times New Roman"/>
          <w:color w:val="000000" w:themeColor="text1"/>
          <w:szCs w:val="24"/>
        </w:rPr>
        <w:t>taking action</w:t>
      </w:r>
      <w:proofErr w:type="gramEnd"/>
      <w:r>
        <w:rPr>
          <w:rFonts w:ascii="Times New Roman" w:hAnsi="Times New Roman"/>
          <w:color w:val="000000" w:themeColor="text1"/>
          <w:szCs w:val="24"/>
        </w:rPr>
        <w:t xml:space="preserve">, or imposing discipline outside of this Regulation related to the alleged conduct and in accordance with any other Board policy or regulation. </w:t>
      </w:r>
    </w:p>
    <w:p w14:paraId="5494A7AC" w14:textId="77777777" w:rsidR="00C5542E" w:rsidRDefault="00C5542E" w:rsidP="00C5542E">
      <w:pPr>
        <w:jc w:val="both"/>
        <w:rPr>
          <w:rFonts w:ascii="Times New Roman" w:hAnsi="Times New Roman"/>
          <w:color w:val="000000" w:themeColor="text1"/>
          <w:szCs w:val="24"/>
        </w:rPr>
      </w:pPr>
    </w:p>
    <w:p w14:paraId="65F141BB" w14:textId="77777777" w:rsidR="00C5542E" w:rsidRPr="006B1DEF" w:rsidRDefault="00C5542E" w:rsidP="00C5542E">
      <w:pPr>
        <w:jc w:val="both"/>
        <w:rPr>
          <w:rFonts w:ascii="Times New Roman" w:hAnsi="Times New Roman"/>
          <w:color w:val="000000" w:themeColor="text1"/>
          <w:szCs w:val="24"/>
          <w:u w:val="single"/>
        </w:rPr>
      </w:pPr>
      <w:r w:rsidRPr="006B1DEF">
        <w:rPr>
          <w:rFonts w:ascii="Times New Roman" w:hAnsi="Times New Roman"/>
          <w:color w:val="000000" w:themeColor="text1"/>
          <w:szCs w:val="24"/>
          <w:u w:val="single"/>
        </w:rPr>
        <w:t>Investigation</w:t>
      </w:r>
    </w:p>
    <w:p w14:paraId="73739160" w14:textId="77777777" w:rsidR="00C5542E" w:rsidRDefault="00C5542E" w:rsidP="00C5542E">
      <w:pPr>
        <w:jc w:val="both"/>
        <w:rPr>
          <w:rFonts w:ascii="Times New Roman" w:hAnsi="Times New Roman"/>
          <w:color w:val="000000" w:themeColor="text1"/>
          <w:szCs w:val="24"/>
        </w:rPr>
      </w:pPr>
    </w:p>
    <w:p w14:paraId="339D060A" w14:textId="77777777" w:rsidR="00C5542E" w:rsidRDefault="00C5542E" w:rsidP="00C5542E">
      <w:pPr>
        <w:jc w:val="both"/>
        <w:rPr>
          <w:rFonts w:ascii="Times New Roman" w:hAnsi="Times New Roman"/>
          <w:color w:val="000000" w:themeColor="text1"/>
          <w:szCs w:val="24"/>
        </w:rPr>
      </w:pPr>
      <w:r w:rsidRPr="006B1DEF">
        <w:rPr>
          <w:rFonts w:ascii="Times New Roman" w:hAnsi="Times New Roman"/>
          <w:color w:val="000000" w:themeColor="text1"/>
          <w:szCs w:val="24"/>
        </w:rPr>
        <w:t xml:space="preserve">The </w:t>
      </w:r>
      <w:r>
        <w:rPr>
          <w:rFonts w:ascii="Times New Roman" w:hAnsi="Times New Roman"/>
          <w:color w:val="000000" w:themeColor="text1"/>
          <w:szCs w:val="24"/>
        </w:rPr>
        <w:t xml:space="preserve">Title IX Coordinator, or a designee, </w:t>
      </w:r>
      <w:r w:rsidRPr="006B1DEF">
        <w:rPr>
          <w:rFonts w:ascii="Times New Roman" w:hAnsi="Times New Roman"/>
          <w:color w:val="000000" w:themeColor="text1"/>
          <w:szCs w:val="24"/>
        </w:rPr>
        <w:t xml:space="preserve">shall serve as the investigator and be responsible for investigating </w:t>
      </w:r>
      <w:r>
        <w:rPr>
          <w:rFonts w:ascii="Times New Roman" w:hAnsi="Times New Roman"/>
          <w:color w:val="000000" w:themeColor="text1"/>
          <w:szCs w:val="24"/>
        </w:rPr>
        <w:t xml:space="preserve">formal </w:t>
      </w:r>
      <w:r w:rsidRPr="006B1DEF">
        <w:rPr>
          <w:rFonts w:ascii="Times New Roman" w:hAnsi="Times New Roman"/>
          <w:color w:val="000000" w:themeColor="text1"/>
          <w:szCs w:val="24"/>
        </w:rPr>
        <w:t xml:space="preserve">complaints in an equitable manner that involves an objective evaluation of all relevant evidence. </w:t>
      </w:r>
      <w:r>
        <w:rPr>
          <w:rFonts w:ascii="Times New Roman" w:hAnsi="Times New Roman"/>
          <w:color w:val="000000" w:themeColor="text1"/>
          <w:szCs w:val="24"/>
        </w:rPr>
        <w:t>T</w:t>
      </w:r>
      <w:r w:rsidRPr="0008637A">
        <w:rPr>
          <w:rFonts w:ascii="Times New Roman" w:hAnsi="Times New Roman"/>
          <w:color w:val="000000" w:themeColor="text1"/>
          <w:szCs w:val="24"/>
        </w:rPr>
        <w:t xml:space="preserve">he District may appoint an outside investigator </w:t>
      </w:r>
      <w:r>
        <w:rPr>
          <w:rFonts w:ascii="Times New Roman" w:hAnsi="Times New Roman"/>
          <w:color w:val="000000" w:themeColor="text1"/>
          <w:szCs w:val="24"/>
        </w:rPr>
        <w:t>when appropriate</w:t>
      </w:r>
      <w:r w:rsidRPr="0008637A">
        <w:rPr>
          <w:rFonts w:ascii="Times New Roman" w:hAnsi="Times New Roman"/>
          <w:color w:val="000000" w:themeColor="text1"/>
          <w:szCs w:val="24"/>
        </w:rPr>
        <w:t>.</w:t>
      </w:r>
      <w:r>
        <w:rPr>
          <w:rFonts w:ascii="Times New Roman" w:hAnsi="Times New Roman"/>
          <w:color w:val="000000" w:themeColor="text1"/>
          <w:szCs w:val="24"/>
        </w:rPr>
        <w:t xml:space="preserve"> </w:t>
      </w:r>
      <w:r w:rsidRPr="0008637A">
        <w:rPr>
          <w:rFonts w:ascii="Times New Roman" w:hAnsi="Times New Roman"/>
          <w:color w:val="000000" w:themeColor="text1"/>
          <w:szCs w:val="24"/>
        </w:rPr>
        <w:t>A subordinate shall not investigate his</w:t>
      </w:r>
      <w:r>
        <w:rPr>
          <w:rFonts w:ascii="Times New Roman" w:hAnsi="Times New Roman"/>
          <w:color w:val="000000" w:themeColor="text1"/>
          <w:szCs w:val="24"/>
        </w:rPr>
        <w:t xml:space="preserve"> or </w:t>
      </w:r>
      <w:r w:rsidRPr="0008637A">
        <w:rPr>
          <w:rFonts w:ascii="Times New Roman" w:hAnsi="Times New Roman"/>
          <w:color w:val="000000" w:themeColor="text1"/>
          <w:szCs w:val="24"/>
        </w:rPr>
        <w:t>her supervisor.</w:t>
      </w:r>
    </w:p>
    <w:p w14:paraId="29FD7258" w14:textId="77777777" w:rsidR="00C5542E" w:rsidRDefault="00C5542E" w:rsidP="00C5542E">
      <w:pPr>
        <w:jc w:val="both"/>
        <w:rPr>
          <w:rFonts w:ascii="Times New Roman" w:hAnsi="Times New Roman"/>
          <w:color w:val="000000" w:themeColor="text1"/>
          <w:szCs w:val="24"/>
        </w:rPr>
      </w:pPr>
    </w:p>
    <w:p w14:paraId="7B186318" w14:textId="77777777" w:rsidR="00C5542E" w:rsidRDefault="00C5542E" w:rsidP="00C5542E">
      <w:pPr>
        <w:jc w:val="both"/>
        <w:rPr>
          <w:rFonts w:ascii="Times New Roman" w:hAnsi="Times New Roman"/>
          <w:color w:val="000000" w:themeColor="text1"/>
          <w:szCs w:val="24"/>
        </w:rPr>
      </w:pPr>
      <w:r w:rsidRPr="006B1DEF">
        <w:rPr>
          <w:rFonts w:ascii="Times New Roman" w:hAnsi="Times New Roman"/>
          <w:color w:val="000000" w:themeColor="text1"/>
          <w:szCs w:val="24"/>
        </w:rPr>
        <w:t xml:space="preserve">The burden for obtaining evidence sufficient to reach a determination regarding responsibility rests on the </w:t>
      </w:r>
      <w:r>
        <w:rPr>
          <w:rFonts w:ascii="Times New Roman" w:hAnsi="Times New Roman"/>
          <w:color w:val="000000" w:themeColor="text1"/>
          <w:szCs w:val="24"/>
        </w:rPr>
        <w:t>D</w:t>
      </w:r>
      <w:r w:rsidRPr="006B1DEF">
        <w:rPr>
          <w:rFonts w:ascii="Times New Roman" w:hAnsi="Times New Roman"/>
          <w:color w:val="000000" w:themeColor="text1"/>
          <w:szCs w:val="24"/>
        </w:rPr>
        <w:t xml:space="preserve">istrict and not the complainant or respondent. </w:t>
      </w:r>
    </w:p>
    <w:p w14:paraId="719E9AB5" w14:textId="77777777" w:rsidR="00C5542E" w:rsidRPr="006B1DEF" w:rsidRDefault="00C5542E" w:rsidP="00C5542E">
      <w:pPr>
        <w:jc w:val="both"/>
        <w:rPr>
          <w:rFonts w:ascii="Times New Roman" w:hAnsi="Times New Roman"/>
          <w:color w:val="000000" w:themeColor="text1"/>
          <w:szCs w:val="24"/>
        </w:rPr>
      </w:pPr>
    </w:p>
    <w:p w14:paraId="6CA20FDB" w14:textId="77777777" w:rsidR="00C5542E" w:rsidRDefault="00C5542E" w:rsidP="00C5542E">
      <w:pPr>
        <w:jc w:val="both"/>
        <w:rPr>
          <w:rFonts w:ascii="Times New Roman" w:hAnsi="Times New Roman"/>
          <w:color w:val="000000" w:themeColor="text1"/>
          <w:szCs w:val="24"/>
        </w:rPr>
      </w:pPr>
      <w:r>
        <w:rPr>
          <w:rFonts w:ascii="Times New Roman" w:hAnsi="Times New Roman"/>
          <w:color w:val="000000" w:themeColor="text1"/>
          <w:szCs w:val="24"/>
        </w:rPr>
        <w:t>The i</w:t>
      </w:r>
      <w:r w:rsidRPr="006B1DEF">
        <w:rPr>
          <w:rFonts w:ascii="Times New Roman" w:hAnsi="Times New Roman"/>
          <w:color w:val="000000" w:themeColor="text1"/>
          <w:szCs w:val="24"/>
        </w:rPr>
        <w:t>nvestigator shall initiate an investigation</w:t>
      </w:r>
      <w:r>
        <w:rPr>
          <w:rFonts w:ascii="Times New Roman" w:hAnsi="Times New Roman"/>
          <w:color w:val="000000" w:themeColor="text1"/>
          <w:szCs w:val="24"/>
        </w:rPr>
        <w:t xml:space="preserve"> within five (5) days of the receipt of the formal complaint by the Title IX Coordinator, unless good cause exists to extend this timeframe. </w:t>
      </w:r>
      <w:r w:rsidRPr="006B1DEF">
        <w:rPr>
          <w:rFonts w:ascii="Times New Roman" w:hAnsi="Times New Roman"/>
          <w:color w:val="000000" w:themeColor="text1"/>
          <w:szCs w:val="24"/>
        </w:rPr>
        <w:t>All investigations shall:</w:t>
      </w:r>
    </w:p>
    <w:p w14:paraId="20473960" w14:textId="77777777" w:rsidR="00C5542E" w:rsidRPr="006B1DEF" w:rsidRDefault="00C5542E" w:rsidP="00C5542E">
      <w:pPr>
        <w:jc w:val="both"/>
        <w:rPr>
          <w:rFonts w:ascii="Times New Roman" w:hAnsi="Times New Roman"/>
          <w:color w:val="000000" w:themeColor="text1"/>
          <w:szCs w:val="24"/>
        </w:rPr>
      </w:pPr>
    </w:p>
    <w:p w14:paraId="6770D23E" w14:textId="77777777" w:rsidR="00C5542E" w:rsidRPr="006B1DEF" w:rsidRDefault="00C5542E" w:rsidP="00C5542E">
      <w:pPr>
        <w:pStyle w:val="ListParagraph"/>
        <w:numPr>
          <w:ilvl w:val="0"/>
          <w:numId w:val="8"/>
        </w:numPr>
        <w:jc w:val="both"/>
        <w:rPr>
          <w:rFonts w:ascii="Times New Roman" w:hAnsi="Times New Roman"/>
          <w:color w:val="000000" w:themeColor="text1"/>
          <w:szCs w:val="24"/>
        </w:rPr>
      </w:pPr>
      <w:r w:rsidRPr="006B1DEF">
        <w:rPr>
          <w:rFonts w:ascii="Times New Roman" w:hAnsi="Times New Roman"/>
          <w:color w:val="000000" w:themeColor="text1"/>
          <w:szCs w:val="24"/>
        </w:rPr>
        <w:t xml:space="preserve">Provide an equal opportunity for the </w:t>
      </w:r>
      <w:r>
        <w:rPr>
          <w:rFonts w:ascii="Times New Roman" w:hAnsi="Times New Roman"/>
          <w:color w:val="000000" w:themeColor="text1"/>
          <w:szCs w:val="24"/>
        </w:rPr>
        <w:t xml:space="preserve">complainant and the respondent </w:t>
      </w:r>
      <w:r w:rsidRPr="006B1DEF">
        <w:rPr>
          <w:rFonts w:ascii="Times New Roman" w:hAnsi="Times New Roman"/>
          <w:color w:val="000000" w:themeColor="text1"/>
          <w:szCs w:val="24"/>
        </w:rPr>
        <w:t>to present witnesses and evidence;</w:t>
      </w:r>
    </w:p>
    <w:p w14:paraId="6E3E8177" w14:textId="77777777" w:rsidR="00C5542E" w:rsidRPr="006B1DEF" w:rsidRDefault="00C5542E" w:rsidP="00C5542E">
      <w:pPr>
        <w:jc w:val="both"/>
        <w:rPr>
          <w:rFonts w:ascii="Times New Roman" w:hAnsi="Times New Roman"/>
          <w:color w:val="000000" w:themeColor="text1"/>
          <w:szCs w:val="24"/>
        </w:rPr>
      </w:pPr>
    </w:p>
    <w:p w14:paraId="6EF9B67A" w14:textId="77777777" w:rsidR="00C5542E" w:rsidRPr="006B1DEF" w:rsidRDefault="00C5542E" w:rsidP="00C5542E">
      <w:pPr>
        <w:pStyle w:val="ListParagraph"/>
        <w:numPr>
          <w:ilvl w:val="0"/>
          <w:numId w:val="8"/>
        </w:numPr>
        <w:jc w:val="both"/>
        <w:rPr>
          <w:rFonts w:ascii="Times New Roman" w:hAnsi="Times New Roman"/>
          <w:color w:val="000000" w:themeColor="text1"/>
          <w:szCs w:val="24"/>
        </w:rPr>
      </w:pPr>
      <w:r w:rsidRPr="006B1DEF">
        <w:rPr>
          <w:rFonts w:ascii="Times New Roman" w:hAnsi="Times New Roman"/>
          <w:color w:val="000000" w:themeColor="text1"/>
          <w:szCs w:val="24"/>
        </w:rPr>
        <w:t xml:space="preserve">Not restrict the ability of either the </w:t>
      </w:r>
      <w:r>
        <w:rPr>
          <w:rFonts w:ascii="Times New Roman" w:hAnsi="Times New Roman"/>
          <w:color w:val="000000" w:themeColor="text1"/>
          <w:szCs w:val="24"/>
        </w:rPr>
        <w:t xml:space="preserve">complainant or the respondent </w:t>
      </w:r>
      <w:r w:rsidRPr="006B1DEF">
        <w:rPr>
          <w:rFonts w:ascii="Times New Roman" w:hAnsi="Times New Roman"/>
          <w:color w:val="000000" w:themeColor="text1"/>
          <w:szCs w:val="24"/>
        </w:rPr>
        <w:t xml:space="preserve">to discuss the allegations under investigation or </w:t>
      </w:r>
      <w:r>
        <w:rPr>
          <w:rFonts w:ascii="Times New Roman" w:hAnsi="Times New Roman"/>
          <w:color w:val="000000" w:themeColor="text1"/>
          <w:szCs w:val="24"/>
        </w:rPr>
        <w:t xml:space="preserve">to </w:t>
      </w:r>
      <w:r w:rsidRPr="006B1DEF">
        <w:rPr>
          <w:rFonts w:ascii="Times New Roman" w:hAnsi="Times New Roman"/>
          <w:color w:val="000000" w:themeColor="text1"/>
          <w:szCs w:val="24"/>
        </w:rPr>
        <w:t>gather and present relevant evidence;</w:t>
      </w:r>
    </w:p>
    <w:p w14:paraId="7CDA5716" w14:textId="77777777" w:rsidR="00C5542E" w:rsidRPr="006B1DEF" w:rsidRDefault="00C5542E" w:rsidP="00C5542E">
      <w:pPr>
        <w:jc w:val="both"/>
        <w:rPr>
          <w:rFonts w:ascii="Times New Roman" w:hAnsi="Times New Roman"/>
          <w:color w:val="000000" w:themeColor="text1"/>
          <w:szCs w:val="24"/>
        </w:rPr>
      </w:pPr>
    </w:p>
    <w:p w14:paraId="5F4BCF11" w14:textId="77777777" w:rsidR="00C5542E" w:rsidRPr="006B1DEF" w:rsidRDefault="00C5542E" w:rsidP="00C5542E">
      <w:pPr>
        <w:pStyle w:val="ListParagraph"/>
        <w:numPr>
          <w:ilvl w:val="0"/>
          <w:numId w:val="8"/>
        </w:numPr>
        <w:jc w:val="both"/>
        <w:rPr>
          <w:rFonts w:ascii="Times New Roman" w:hAnsi="Times New Roman"/>
          <w:color w:val="000000" w:themeColor="text1"/>
          <w:szCs w:val="24"/>
        </w:rPr>
      </w:pPr>
      <w:r w:rsidRPr="006B1DEF">
        <w:rPr>
          <w:rFonts w:ascii="Times New Roman" w:hAnsi="Times New Roman"/>
          <w:color w:val="000000" w:themeColor="text1"/>
          <w:szCs w:val="24"/>
        </w:rPr>
        <w:t>Refrain from requiring, allowing, relying upon, or otherwise using questions or evidence that seek disclosure of information protected under a legally recognized privilege unless s</w:t>
      </w:r>
      <w:r>
        <w:rPr>
          <w:rFonts w:ascii="Times New Roman" w:hAnsi="Times New Roman"/>
          <w:color w:val="000000" w:themeColor="text1"/>
          <w:szCs w:val="24"/>
        </w:rPr>
        <w:t>uch privilege has been waived;</w:t>
      </w:r>
    </w:p>
    <w:p w14:paraId="7A53A48D" w14:textId="77777777" w:rsidR="00C5542E" w:rsidRPr="006B1DEF" w:rsidRDefault="00C5542E" w:rsidP="00C5542E">
      <w:pPr>
        <w:jc w:val="both"/>
        <w:rPr>
          <w:rFonts w:ascii="Times New Roman" w:hAnsi="Times New Roman"/>
          <w:color w:val="000000" w:themeColor="text1"/>
          <w:szCs w:val="24"/>
        </w:rPr>
      </w:pPr>
    </w:p>
    <w:p w14:paraId="75DCAC35" w14:textId="77777777" w:rsidR="00C5542E" w:rsidRPr="006B1DEF" w:rsidRDefault="00C5542E" w:rsidP="00C5542E">
      <w:pPr>
        <w:pStyle w:val="ListParagraph"/>
        <w:numPr>
          <w:ilvl w:val="0"/>
          <w:numId w:val="8"/>
        </w:numPr>
        <w:jc w:val="both"/>
        <w:rPr>
          <w:rFonts w:ascii="Times New Roman" w:hAnsi="Times New Roman"/>
          <w:color w:val="000000" w:themeColor="text1"/>
          <w:szCs w:val="24"/>
        </w:rPr>
      </w:pPr>
      <w:r w:rsidRPr="006B1DEF">
        <w:rPr>
          <w:rFonts w:ascii="Times New Roman" w:hAnsi="Times New Roman"/>
          <w:color w:val="000000" w:themeColor="text1"/>
          <w:szCs w:val="24"/>
        </w:rPr>
        <w:t xml:space="preserve">Provide the </w:t>
      </w:r>
      <w:r>
        <w:rPr>
          <w:rFonts w:ascii="Times New Roman" w:hAnsi="Times New Roman"/>
          <w:color w:val="000000" w:themeColor="text1"/>
          <w:szCs w:val="24"/>
        </w:rPr>
        <w:t xml:space="preserve">complainant and the respondent </w:t>
      </w:r>
      <w:r w:rsidRPr="006B1DEF">
        <w:rPr>
          <w:rFonts w:ascii="Times New Roman" w:hAnsi="Times New Roman"/>
          <w:color w:val="000000" w:themeColor="text1"/>
          <w:szCs w:val="24"/>
        </w:rPr>
        <w:t xml:space="preserve">with the same opportunities to have </w:t>
      </w:r>
      <w:r>
        <w:rPr>
          <w:rFonts w:ascii="Times New Roman" w:hAnsi="Times New Roman"/>
          <w:color w:val="000000" w:themeColor="text1"/>
          <w:szCs w:val="24"/>
        </w:rPr>
        <w:t xml:space="preserve">an advisor present </w:t>
      </w:r>
      <w:r w:rsidRPr="006B1DEF">
        <w:rPr>
          <w:rFonts w:ascii="Times New Roman" w:hAnsi="Times New Roman"/>
          <w:color w:val="000000" w:themeColor="text1"/>
          <w:szCs w:val="24"/>
        </w:rPr>
        <w:t>during any grievance proceeding;</w:t>
      </w:r>
    </w:p>
    <w:p w14:paraId="2DC7582E" w14:textId="77777777" w:rsidR="00C5542E" w:rsidRPr="006B1DEF" w:rsidRDefault="00C5542E" w:rsidP="00C5542E">
      <w:pPr>
        <w:jc w:val="both"/>
        <w:rPr>
          <w:rFonts w:ascii="Times New Roman" w:hAnsi="Times New Roman"/>
          <w:color w:val="000000" w:themeColor="text1"/>
          <w:szCs w:val="24"/>
        </w:rPr>
      </w:pPr>
    </w:p>
    <w:p w14:paraId="538E97FA" w14:textId="77777777" w:rsidR="00C5542E" w:rsidRPr="006B1DEF" w:rsidRDefault="00C5542E" w:rsidP="00C5542E">
      <w:pPr>
        <w:pStyle w:val="ListParagraph"/>
        <w:numPr>
          <w:ilvl w:val="0"/>
          <w:numId w:val="8"/>
        </w:numPr>
        <w:jc w:val="both"/>
        <w:rPr>
          <w:rFonts w:ascii="Times New Roman" w:hAnsi="Times New Roman"/>
          <w:color w:val="000000" w:themeColor="text1"/>
          <w:szCs w:val="24"/>
        </w:rPr>
      </w:pPr>
      <w:r w:rsidRPr="006B1DEF">
        <w:rPr>
          <w:rFonts w:ascii="Times New Roman" w:hAnsi="Times New Roman"/>
          <w:color w:val="000000" w:themeColor="text1"/>
          <w:szCs w:val="24"/>
        </w:rPr>
        <w:t xml:space="preserve">Provide to the </w:t>
      </w:r>
      <w:r>
        <w:rPr>
          <w:rFonts w:ascii="Times New Roman" w:hAnsi="Times New Roman"/>
          <w:color w:val="000000" w:themeColor="text1"/>
          <w:szCs w:val="24"/>
        </w:rPr>
        <w:t xml:space="preserve">complainant and the respondent </w:t>
      </w:r>
      <w:r w:rsidRPr="006B1DEF">
        <w:rPr>
          <w:rFonts w:ascii="Times New Roman" w:hAnsi="Times New Roman"/>
          <w:color w:val="000000" w:themeColor="text1"/>
          <w:szCs w:val="24"/>
        </w:rPr>
        <w:t xml:space="preserve">whose participation is requested written notice of the date, time, location, participants, and purpose of all investigative interviews, or other meetings, with sufficient time for the </w:t>
      </w:r>
      <w:r>
        <w:rPr>
          <w:rFonts w:ascii="Times New Roman" w:hAnsi="Times New Roman"/>
          <w:color w:val="000000" w:themeColor="text1"/>
          <w:szCs w:val="24"/>
        </w:rPr>
        <w:t xml:space="preserve">individual </w:t>
      </w:r>
      <w:r w:rsidRPr="006B1DEF">
        <w:rPr>
          <w:rFonts w:ascii="Times New Roman" w:hAnsi="Times New Roman"/>
          <w:color w:val="000000" w:themeColor="text1"/>
          <w:szCs w:val="24"/>
        </w:rPr>
        <w:t>to prepare to participate;</w:t>
      </w:r>
    </w:p>
    <w:p w14:paraId="206945A9" w14:textId="77777777" w:rsidR="00C5542E" w:rsidRPr="006B1DEF" w:rsidRDefault="00C5542E" w:rsidP="00C5542E">
      <w:pPr>
        <w:jc w:val="both"/>
        <w:rPr>
          <w:rFonts w:ascii="Times New Roman" w:hAnsi="Times New Roman"/>
          <w:color w:val="000000" w:themeColor="text1"/>
          <w:szCs w:val="24"/>
        </w:rPr>
      </w:pPr>
    </w:p>
    <w:p w14:paraId="01A23732" w14:textId="77777777" w:rsidR="00C5542E" w:rsidRPr="006B1DEF" w:rsidRDefault="00C5542E" w:rsidP="00C5542E">
      <w:pPr>
        <w:pStyle w:val="ListParagraph"/>
        <w:numPr>
          <w:ilvl w:val="0"/>
          <w:numId w:val="8"/>
        </w:numPr>
        <w:jc w:val="both"/>
        <w:rPr>
          <w:rFonts w:ascii="Times New Roman" w:hAnsi="Times New Roman"/>
          <w:color w:val="000000" w:themeColor="text1"/>
          <w:szCs w:val="24"/>
        </w:rPr>
      </w:pPr>
      <w:r w:rsidRPr="006B1DEF">
        <w:rPr>
          <w:rFonts w:ascii="Times New Roman" w:hAnsi="Times New Roman"/>
          <w:color w:val="000000" w:themeColor="text1"/>
          <w:szCs w:val="24"/>
        </w:rPr>
        <w:t xml:space="preserve">Provide the </w:t>
      </w:r>
      <w:r>
        <w:rPr>
          <w:rFonts w:ascii="Times New Roman" w:hAnsi="Times New Roman"/>
          <w:color w:val="000000" w:themeColor="text1"/>
          <w:szCs w:val="24"/>
        </w:rPr>
        <w:t xml:space="preserve">complainant and the respondent </w:t>
      </w:r>
      <w:r w:rsidRPr="006B1DEF">
        <w:rPr>
          <w:rFonts w:ascii="Times New Roman" w:hAnsi="Times New Roman"/>
          <w:color w:val="000000" w:themeColor="text1"/>
          <w:szCs w:val="24"/>
        </w:rPr>
        <w:t>an equal opportunity to inspect and review any evidence directly related to the allegations in the formal complaint; and</w:t>
      </w:r>
    </w:p>
    <w:p w14:paraId="472C21A0" w14:textId="77777777" w:rsidR="00C5542E" w:rsidRPr="006B1DEF" w:rsidRDefault="00C5542E" w:rsidP="00C5542E">
      <w:pPr>
        <w:jc w:val="both"/>
        <w:rPr>
          <w:rFonts w:ascii="Times New Roman" w:hAnsi="Times New Roman"/>
          <w:color w:val="000000" w:themeColor="text1"/>
          <w:szCs w:val="24"/>
        </w:rPr>
      </w:pPr>
    </w:p>
    <w:p w14:paraId="0312D444" w14:textId="77777777" w:rsidR="00C5542E" w:rsidRPr="006B1DEF" w:rsidRDefault="00C5542E" w:rsidP="00C5542E">
      <w:pPr>
        <w:pStyle w:val="ListParagraph"/>
        <w:numPr>
          <w:ilvl w:val="0"/>
          <w:numId w:val="8"/>
        </w:numPr>
        <w:jc w:val="both"/>
        <w:rPr>
          <w:rFonts w:ascii="Times New Roman" w:hAnsi="Times New Roman"/>
          <w:color w:val="000000" w:themeColor="text1"/>
          <w:szCs w:val="24"/>
        </w:rPr>
      </w:pPr>
      <w:r w:rsidRPr="006B1DEF">
        <w:rPr>
          <w:rFonts w:ascii="Times New Roman" w:hAnsi="Times New Roman"/>
          <w:color w:val="000000" w:themeColor="text1"/>
          <w:szCs w:val="24"/>
        </w:rPr>
        <w:t xml:space="preserve">Result in the creation of an investigative report that fairly summarizes relevant evidence. </w:t>
      </w:r>
    </w:p>
    <w:p w14:paraId="0465EB2E" w14:textId="77777777" w:rsidR="00C5542E" w:rsidRDefault="00C5542E" w:rsidP="00C5542E">
      <w:pPr>
        <w:jc w:val="both"/>
        <w:rPr>
          <w:rFonts w:ascii="Times New Roman" w:hAnsi="Times New Roman"/>
          <w:color w:val="000000" w:themeColor="text1"/>
          <w:szCs w:val="24"/>
        </w:rPr>
      </w:pPr>
    </w:p>
    <w:p w14:paraId="54FBF936" w14:textId="77777777" w:rsidR="00C5542E" w:rsidRDefault="00C5542E" w:rsidP="00C5542E">
      <w:pPr>
        <w:jc w:val="both"/>
        <w:rPr>
          <w:rFonts w:ascii="Times New Roman" w:hAnsi="Times New Roman"/>
          <w:color w:val="000000" w:themeColor="text1"/>
          <w:szCs w:val="24"/>
        </w:rPr>
      </w:pPr>
      <w:r w:rsidRPr="0008637A">
        <w:rPr>
          <w:rFonts w:ascii="Times New Roman" w:hAnsi="Times New Roman"/>
          <w:color w:val="000000" w:themeColor="text1"/>
          <w:szCs w:val="24"/>
        </w:rPr>
        <w:t>Employees and students should fully cooperate with</w:t>
      </w:r>
      <w:r>
        <w:rPr>
          <w:rFonts w:ascii="Times New Roman" w:hAnsi="Times New Roman"/>
          <w:color w:val="000000" w:themeColor="text1"/>
          <w:szCs w:val="24"/>
        </w:rPr>
        <w:t xml:space="preserve"> the</w:t>
      </w:r>
      <w:r w:rsidRPr="0008637A">
        <w:rPr>
          <w:rFonts w:ascii="Times New Roman" w:hAnsi="Times New Roman"/>
          <w:color w:val="000000" w:themeColor="text1"/>
          <w:szCs w:val="24"/>
        </w:rPr>
        <w:t xml:space="preserve"> investigation process</w:t>
      </w:r>
      <w:r>
        <w:rPr>
          <w:rFonts w:ascii="Times New Roman" w:hAnsi="Times New Roman"/>
          <w:color w:val="000000" w:themeColor="text1"/>
          <w:szCs w:val="24"/>
        </w:rPr>
        <w:t xml:space="preserve"> under this Regulation</w:t>
      </w:r>
      <w:r w:rsidRPr="0008637A">
        <w:rPr>
          <w:rFonts w:ascii="Times New Roman" w:hAnsi="Times New Roman"/>
          <w:color w:val="000000" w:themeColor="text1"/>
          <w:szCs w:val="24"/>
        </w:rPr>
        <w:t>.</w:t>
      </w:r>
    </w:p>
    <w:p w14:paraId="6194719C" w14:textId="77777777" w:rsidR="00C5542E" w:rsidRPr="006B1DEF" w:rsidRDefault="00C5542E" w:rsidP="00C5542E">
      <w:pPr>
        <w:jc w:val="both"/>
        <w:rPr>
          <w:rFonts w:ascii="Times New Roman" w:hAnsi="Times New Roman"/>
          <w:color w:val="000000" w:themeColor="text1"/>
          <w:szCs w:val="24"/>
        </w:rPr>
      </w:pPr>
    </w:p>
    <w:p w14:paraId="16D758E6" w14:textId="77777777" w:rsidR="00C5542E" w:rsidRDefault="00C5542E" w:rsidP="00C5542E">
      <w:pPr>
        <w:jc w:val="both"/>
        <w:rPr>
          <w:rFonts w:ascii="Times New Roman" w:hAnsi="Times New Roman"/>
          <w:color w:val="000000" w:themeColor="text1"/>
          <w:szCs w:val="24"/>
        </w:rPr>
      </w:pPr>
      <w:r w:rsidRPr="006B1DEF">
        <w:rPr>
          <w:rFonts w:ascii="Times New Roman" w:hAnsi="Times New Roman"/>
          <w:color w:val="000000" w:themeColor="text1"/>
          <w:szCs w:val="24"/>
        </w:rPr>
        <w:t xml:space="preserve">Prior to the completion of the investigative report, the investigator shall send to the </w:t>
      </w:r>
      <w:r>
        <w:rPr>
          <w:rFonts w:ascii="Times New Roman" w:hAnsi="Times New Roman"/>
          <w:color w:val="000000" w:themeColor="text1"/>
          <w:szCs w:val="24"/>
        </w:rPr>
        <w:t xml:space="preserve">complainant and the respondent </w:t>
      </w:r>
      <w:r w:rsidRPr="006B1DEF">
        <w:rPr>
          <w:rFonts w:ascii="Times New Roman" w:hAnsi="Times New Roman"/>
          <w:color w:val="000000" w:themeColor="text1"/>
          <w:szCs w:val="24"/>
        </w:rPr>
        <w:t xml:space="preserve">the evidence </w:t>
      </w:r>
      <w:r>
        <w:rPr>
          <w:rFonts w:ascii="Times New Roman" w:hAnsi="Times New Roman"/>
          <w:color w:val="000000" w:themeColor="text1"/>
          <w:szCs w:val="24"/>
        </w:rPr>
        <w:t>related to the investigation to inspect and review</w:t>
      </w:r>
      <w:r w:rsidRPr="006B1DEF">
        <w:rPr>
          <w:rFonts w:ascii="Times New Roman" w:hAnsi="Times New Roman"/>
          <w:color w:val="000000" w:themeColor="text1"/>
          <w:szCs w:val="24"/>
        </w:rPr>
        <w:t xml:space="preserve">. </w:t>
      </w:r>
      <w:r>
        <w:rPr>
          <w:rFonts w:ascii="Times New Roman" w:hAnsi="Times New Roman"/>
          <w:color w:val="000000" w:themeColor="text1"/>
          <w:szCs w:val="24"/>
        </w:rPr>
        <w:t>T</w:t>
      </w:r>
      <w:r w:rsidRPr="006B1DEF">
        <w:rPr>
          <w:rFonts w:ascii="Times New Roman" w:hAnsi="Times New Roman"/>
          <w:color w:val="000000" w:themeColor="text1"/>
          <w:szCs w:val="24"/>
        </w:rPr>
        <w:t xml:space="preserve">he </w:t>
      </w:r>
      <w:r>
        <w:rPr>
          <w:rFonts w:ascii="Times New Roman" w:hAnsi="Times New Roman"/>
          <w:color w:val="000000" w:themeColor="text1"/>
          <w:szCs w:val="24"/>
        </w:rPr>
        <w:t xml:space="preserve">complainant and the respondent </w:t>
      </w:r>
      <w:r w:rsidRPr="006B1DEF">
        <w:rPr>
          <w:rFonts w:ascii="Times New Roman" w:hAnsi="Times New Roman"/>
          <w:color w:val="000000" w:themeColor="text1"/>
          <w:szCs w:val="24"/>
        </w:rPr>
        <w:t xml:space="preserve">shall have ten (10) days to submit a written response which </w:t>
      </w:r>
      <w:r>
        <w:rPr>
          <w:rFonts w:ascii="Times New Roman" w:hAnsi="Times New Roman"/>
          <w:color w:val="000000" w:themeColor="text1"/>
          <w:szCs w:val="24"/>
        </w:rPr>
        <w:t xml:space="preserve">the investigator </w:t>
      </w:r>
      <w:r w:rsidRPr="006B1DEF">
        <w:rPr>
          <w:rFonts w:ascii="Times New Roman" w:hAnsi="Times New Roman"/>
          <w:color w:val="000000" w:themeColor="text1"/>
          <w:szCs w:val="24"/>
        </w:rPr>
        <w:t xml:space="preserve">shall take into consideration in creating the final </w:t>
      </w:r>
      <w:r>
        <w:rPr>
          <w:rFonts w:ascii="Times New Roman" w:hAnsi="Times New Roman"/>
          <w:color w:val="000000" w:themeColor="text1"/>
          <w:szCs w:val="24"/>
        </w:rPr>
        <w:t xml:space="preserve">investigative </w:t>
      </w:r>
      <w:r w:rsidRPr="006B1DEF">
        <w:rPr>
          <w:rFonts w:ascii="Times New Roman" w:hAnsi="Times New Roman"/>
          <w:color w:val="000000" w:themeColor="text1"/>
          <w:szCs w:val="24"/>
        </w:rPr>
        <w:t xml:space="preserve">report. </w:t>
      </w:r>
    </w:p>
    <w:p w14:paraId="5E7A2042" w14:textId="77777777" w:rsidR="00C5542E" w:rsidRPr="006B1DEF" w:rsidRDefault="00C5542E" w:rsidP="00C5542E">
      <w:pPr>
        <w:jc w:val="both"/>
        <w:rPr>
          <w:rFonts w:ascii="Times New Roman" w:hAnsi="Times New Roman"/>
          <w:color w:val="000000" w:themeColor="text1"/>
          <w:szCs w:val="24"/>
        </w:rPr>
      </w:pPr>
    </w:p>
    <w:p w14:paraId="0E34605E" w14:textId="77777777" w:rsidR="00C5542E" w:rsidRDefault="00C5542E" w:rsidP="00C5542E">
      <w:pPr>
        <w:jc w:val="both"/>
        <w:rPr>
          <w:rFonts w:ascii="Times New Roman" w:hAnsi="Times New Roman"/>
          <w:color w:val="000000" w:themeColor="text1"/>
          <w:szCs w:val="24"/>
        </w:rPr>
      </w:pPr>
      <w:r>
        <w:rPr>
          <w:rFonts w:ascii="Times New Roman" w:hAnsi="Times New Roman"/>
          <w:color w:val="000000" w:themeColor="text1"/>
          <w:szCs w:val="24"/>
        </w:rPr>
        <w:t xml:space="preserve">At </w:t>
      </w:r>
      <w:r w:rsidRPr="006B1DEF">
        <w:rPr>
          <w:rFonts w:ascii="Times New Roman" w:hAnsi="Times New Roman"/>
          <w:color w:val="000000" w:themeColor="text1"/>
          <w:szCs w:val="24"/>
        </w:rPr>
        <w:t xml:space="preserve">the close of the investigation, a written final </w:t>
      </w:r>
      <w:r>
        <w:rPr>
          <w:rFonts w:ascii="Times New Roman" w:hAnsi="Times New Roman"/>
          <w:color w:val="000000" w:themeColor="text1"/>
          <w:szCs w:val="24"/>
        </w:rPr>
        <w:t xml:space="preserve">investigative </w:t>
      </w:r>
      <w:r w:rsidRPr="006B1DEF">
        <w:rPr>
          <w:rFonts w:ascii="Times New Roman" w:hAnsi="Times New Roman"/>
          <w:color w:val="000000" w:themeColor="text1"/>
          <w:szCs w:val="24"/>
        </w:rPr>
        <w:t xml:space="preserve">report will be delivered to the </w:t>
      </w:r>
      <w:r>
        <w:rPr>
          <w:rFonts w:ascii="Times New Roman" w:hAnsi="Times New Roman"/>
          <w:color w:val="000000" w:themeColor="text1"/>
          <w:szCs w:val="24"/>
        </w:rPr>
        <w:t xml:space="preserve">complainant and the respondent. The final investigative report should be completed within thirty (30) days of the initiation of the investigation, unless good cause exists to extend this timeframe. </w:t>
      </w:r>
    </w:p>
    <w:p w14:paraId="0A61A834" w14:textId="77777777" w:rsidR="00C5542E" w:rsidRDefault="00C5542E" w:rsidP="00C5542E">
      <w:pPr>
        <w:jc w:val="both"/>
        <w:rPr>
          <w:rFonts w:ascii="Times New Roman" w:hAnsi="Times New Roman"/>
          <w:color w:val="000000" w:themeColor="text1"/>
          <w:szCs w:val="24"/>
        </w:rPr>
      </w:pPr>
    </w:p>
    <w:p w14:paraId="5F7E9341" w14:textId="77777777" w:rsidR="00C5542E" w:rsidRDefault="00C5542E" w:rsidP="00C5542E">
      <w:pPr>
        <w:jc w:val="both"/>
        <w:rPr>
          <w:rFonts w:ascii="Times New Roman" w:hAnsi="Times New Roman"/>
          <w:color w:val="000000" w:themeColor="text1"/>
          <w:szCs w:val="24"/>
        </w:rPr>
      </w:pPr>
      <w:r>
        <w:rPr>
          <w:rFonts w:ascii="Times New Roman" w:hAnsi="Times New Roman"/>
          <w:color w:val="000000" w:themeColor="text1"/>
          <w:szCs w:val="24"/>
        </w:rPr>
        <w:t xml:space="preserve">Upon receipt of the final investigative report, the complainant and the respondent shall have ten (10) days to submit </w:t>
      </w:r>
      <w:r w:rsidRPr="006B1DEF">
        <w:rPr>
          <w:rFonts w:ascii="Times New Roman" w:hAnsi="Times New Roman"/>
          <w:color w:val="000000" w:themeColor="text1"/>
          <w:szCs w:val="24"/>
        </w:rPr>
        <w:t>a written response</w:t>
      </w:r>
      <w:r>
        <w:rPr>
          <w:rFonts w:ascii="Times New Roman" w:hAnsi="Times New Roman"/>
          <w:color w:val="000000" w:themeColor="text1"/>
          <w:szCs w:val="24"/>
        </w:rPr>
        <w:t xml:space="preserve"> to the report to the investigator and to submit written, relevant questions to be </w:t>
      </w:r>
      <w:r w:rsidRPr="00041154">
        <w:rPr>
          <w:rFonts w:ascii="Times New Roman" w:hAnsi="Times New Roman"/>
          <w:color w:val="000000" w:themeColor="text1"/>
          <w:szCs w:val="24"/>
        </w:rPr>
        <w:t xml:space="preserve">asked of any party or witness prior to the </w:t>
      </w:r>
      <w:r>
        <w:rPr>
          <w:rFonts w:ascii="Times New Roman" w:hAnsi="Times New Roman"/>
          <w:color w:val="000000" w:themeColor="text1"/>
          <w:szCs w:val="24"/>
        </w:rPr>
        <w:t xml:space="preserve">determination of </w:t>
      </w:r>
      <w:r w:rsidRPr="00041154">
        <w:rPr>
          <w:rFonts w:ascii="Times New Roman" w:hAnsi="Times New Roman"/>
          <w:color w:val="000000" w:themeColor="text1"/>
          <w:szCs w:val="24"/>
        </w:rPr>
        <w:t>responsibility</w:t>
      </w:r>
      <w:r>
        <w:rPr>
          <w:rFonts w:ascii="Times New Roman" w:hAnsi="Times New Roman"/>
          <w:color w:val="000000" w:themeColor="text1"/>
          <w:szCs w:val="24"/>
        </w:rPr>
        <w:t>.</w:t>
      </w:r>
    </w:p>
    <w:p w14:paraId="15E3FF94" w14:textId="77777777" w:rsidR="00C5542E" w:rsidRDefault="00C5542E" w:rsidP="00C5542E">
      <w:pPr>
        <w:jc w:val="both"/>
        <w:rPr>
          <w:rFonts w:ascii="Times New Roman" w:hAnsi="Times New Roman"/>
          <w:color w:val="000000" w:themeColor="text1"/>
          <w:szCs w:val="24"/>
        </w:rPr>
      </w:pPr>
    </w:p>
    <w:p w14:paraId="66D097DF" w14:textId="77777777" w:rsidR="00C5542E" w:rsidRPr="00073FCE" w:rsidRDefault="00C5542E" w:rsidP="00C5542E">
      <w:pPr>
        <w:jc w:val="both"/>
        <w:rPr>
          <w:rFonts w:ascii="Times New Roman" w:hAnsi="Times New Roman"/>
          <w:color w:val="000000" w:themeColor="text1"/>
          <w:szCs w:val="24"/>
          <w:u w:val="single"/>
        </w:rPr>
      </w:pPr>
      <w:r>
        <w:rPr>
          <w:rFonts w:ascii="Times New Roman" w:hAnsi="Times New Roman"/>
          <w:color w:val="000000" w:themeColor="text1"/>
          <w:szCs w:val="24"/>
          <w:u w:val="single"/>
        </w:rPr>
        <w:t>Determination of Responsibility</w:t>
      </w:r>
    </w:p>
    <w:p w14:paraId="6B5F2E4F" w14:textId="77777777" w:rsidR="00C5542E" w:rsidRPr="00041154" w:rsidRDefault="00C5542E" w:rsidP="00C5542E">
      <w:pPr>
        <w:jc w:val="both"/>
        <w:rPr>
          <w:rFonts w:ascii="Times New Roman" w:hAnsi="Times New Roman"/>
          <w:color w:val="000000" w:themeColor="text1"/>
          <w:szCs w:val="24"/>
        </w:rPr>
      </w:pPr>
    </w:p>
    <w:p w14:paraId="3D8086E8" w14:textId="77777777" w:rsidR="00C5542E" w:rsidRDefault="00C5542E" w:rsidP="00C5542E">
      <w:pPr>
        <w:jc w:val="both"/>
        <w:rPr>
          <w:rFonts w:ascii="Times New Roman" w:hAnsi="Times New Roman"/>
          <w:color w:val="000000" w:themeColor="text1"/>
          <w:szCs w:val="24"/>
        </w:rPr>
      </w:pPr>
      <w:r>
        <w:rPr>
          <w:rFonts w:ascii="Times New Roman" w:hAnsi="Times New Roman"/>
          <w:color w:val="000000" w:themeColor="text1"/>
          <w:szCs w:val="24"/>
        </w:rPr>
        <w:t xml:space="preserve">For the purposes of a determination of responsibility, the </w:t>
      </w:r>
      <w:r w:rsidRPr="00041154">
        <w:rPr>
          <w:rFonts w:ascii="Times New Roman" w:hAnsi="Times New Roman"/>
          <w:color w:val="000000" w:themeColor="text1"/>
          <w:szCs w:val="24"/>
        </w:rPr>
        <w:t>decision-maker</w:t>
      </w:r>
      <w:r>
        <w:rPr>
          <w:rFonts w:ascii="Times New Roman" w:hAnsi="Times New Roman"/>
          <w:color w:val="000000" w:themeColor="text1"/>
          <w:szCs w:val="24"/>
        </w:rPr>
        <w:t xml:space="preserve"> shall be the Superintendent or their designee; however, the decision-maker shall not be the Title IX Coordinator or the investigator. The decision-maker </w:t>
      </w:r>
      <w:r w:rsidRPr="00041154">
        <w:rPr>
          <w:rFonts w:ascii="Times New Roman" w:hAnsi="Times New Roman"/>
          <w:color w:val="000000" w:themeColor="text1"/>
          <w:szCs w:val="24"/>
        </w:rPr>
        <w:t xml:space="preserve">shall receive the final </w:t>
      </w:r>
      <w:r>
        <w:rPr>
          <w:rFonts w:ascii="Times New Roman" w:hAnsi="Times New Roman"/>
          <w:color w:val="000000" w:themeColor="text1"/>
          <w:szCs w:val="24"/>
        </w:rPr>
        <w:t xml:space="preserve">investigative </w:t>
      </w:r>
      <w:r w:rsidRPr="00041154">
        <w:rPr>
          <w:rFonts w:ascii="Times New Roman" w:hAnsi="Times New Roman"/>
          <w:color w:val="000000" w:themeColor="text1"/>
          <w:szCs w:val="24"/>
        </w:rPr>
        <w:t>report</w:t>
      </w:r>
      <w:r>
        <w:rPr>
          <w:rFonts w:ascii="Times New Roman" w:hAnsi="Times New Roman"/>
          <w:color w:val="000000" w:themeColor="text1"/>
          <w:szCs w:val="24"/>
        </w:rPr>
        <w:t xml:space="preserve"> as well as any written responses and additional questions to be asked that were timely submitted by the complainant and the respondent. Upon a determination of relevance, the decision-maker will facilitate the exchange of written questions as submitted by the complainant and the respondent, provide the complainant and the respondent with submitted answers (if any), and allow for additional, limited follow-up questions from the complainant and respondent. </w:t>
      </w:r>
    </w:p>
    <w:p w14:paraId="06C45604" w14:textId="77777777" w:rsidR="00C5542E" w:rsidRPr="00041154" w:rsidRDefault="00C5542E" w:rsidP="00C5542E">
      <w:pPr>
        <w:jc w:val="both"/>
        <w:rPr>
          <w:rFonts w:ascii="Times New Roman" w:hAnsi="Times New Roman"/>
          <w:color w:val="000000" w:themeColor="text1"/>
          <w:szCs w:val="24"/>
        </w:rPr>
      </w:pPr>
    </w:p>
    <w:p w14:paraId="352481DD" w14:textId="77777777" w:rsidR="00C5542E" w:rsidRPr="00F20A83" w:rsidRDefault="00C5542E" w:rsidP="00C5542E">
      <w:pPr>
        <w:jc w:val="both"/>
        <w:rPr>
          <w:rFonts w:ascii="Times New Roman" w:hAnsi="Times New Roman"/>
          <w:color w:val="000000" w:themeColor="text1"/>
          <w:szCs w:val="24"/>
        </w:rPr>
      </w:pPr>
      <w:r>
        <w:rPr>
          <w:rFonts w:ascii="Times New Roman" w:hAnsi="Times New Roman"/>
          <w:color w:val="000000" w:themeColor="text1"/>
          <w:szCs w:val="24"/>
        </w:rPr>
        <w:t>Within a reasonably prompt time frame, t</w:t>
      </w:r>
      <w:r w:rsidRPr="00041154">
        <w:rPr>
          <w:rFonts w:ascii="Times New Roman" w:hAnsi="Times New Roman"/>
          <w:color w:val="000000" w:themeColor="text1"/>
          <w:szCs w:val="24"/>
        </w:rPr>
        <w:t xml:space="preserve">he decision-maker shall make a determination </w:t>
      </w:r>
      <w:r>
        <w:rPr>
          <w:rFonts w:ascii="Times New Roman" w:hAnsi="Times New Roman"/>
          <w:color w:val="000000" w:themeColor="text1"/>
          <w:szCs w:val="24"/>
        </w:rPr>
        <w:t xml:space="preserve">of </w:t>
      </w:r>
      <w:r w:rsidRPr="00041154">
        <w:rPr>
          <w:rFonts w:ascii="Times New Roman" w:hAnsi="Times New Roman"/>
          <w:color w:val="000000" w:themeColor="text1"/>
          <w:szCs w:val="24"/>
        </w:rPr>
        <w:t xml:space="preserve">responsibility </w:t>
      </w:r>
      <w:r>
        <w:rPr>
          <w:rFonts w:ascii="Times New Roman" w:hAnsi="Times New Roman"/>
          <w:color w:val="000000" w:themeColor="text1"/>
          <w:szCs w:val="24"/>
        </w:rPr>
        <w:t>based on the final investigative report, the evidence, and all written responses timely submitted by the complainant and the respondent, and without any live testimony</w:t>
      </w:r>
      <w:r w:rsidRPr="00041154">
        <w:rPr>
          <w:rFonts w:ascii="Times New Roman" w:hAnsi="Times New Roman"/>
          <w:color w:val="000000" w:themeColor="text1"/>
          <w:szCs w:val="24"/>
        </w:rPr>
        <w:t xml:space="preserve"> </w:t>
      </w:r>
      <w:r>
        <w:rPr>
          <w:rFonts w:ascii="Times New Roman" w:hAnsi="Times New Roman"/>
          <w:color w:val="000000" w:themeColor="text1"/>
          <w:szCs w:val="24"/>
        </w:rPr>
        <w:t>or hearing.</w:t>
      </w:r>
    </w:p>
    <w:p w14:paraId="5496CDC8" w14:textId="77777777" w:rsidR="00C5542E" w:rsidRDefault="00C5542E" w:rsidP="00C5542E">
      <w:pPr>
        <w:jc w:val="both"/>
        <w:rPr>
          <w:rFonts w:ascii="Times New Roman" w:hAnsi="Times New Roman"/>
          <w:color w:val="000000" w:themeColor="text1"/>
          <w:szCs w:val="24"/>
        </w:rPr>
      </w:pPr>
    </w:p>
    <w:p w14:paraId="38614AF9" w14:textId="77777777" w:rsidR="00C5542E" w:rsidRDefault="00C5542E" w:rsidP="00C5542E">
      <w:pPr>
        <w:jc w:val="both"/>
        <w:rPr>
          <w:rFonts w:ascii="Times New Roman" w:hAnsi="Times New Roman"/>
          <w:color w:val="000000" w:themeColor="text1"/>
          <w:szCs w:val="24"/>
        </w:rPr>
      </w:pPr>
      <w:r>
        <w:rPr>
          <w:rFonts w:ascii="Times New Roman" w:hAnsi="Times New Roman"/>
          <w:color w:val="000000" w:themeColor="text1"/>
          <w:szCs w:val="24"/>
        </w:rPr>
        <w:t xml:space="preserve">The decision-maker shall </w:t>
      </w:r>
      <w:r w:rsidRPr="00041154">
        <w:rPr>
          <w:rFonts w:ascii="Times New Roman" w:hAnsi="Times New Roman"/>
          <w:color w:val="000000" w:themeColor="text1"/>
          <w:szCs w:val="24"/>
        </w:rPr>
        <w:t xml:space="preserve">provide the written determination to </w:t>
      </w:r>
      <w:r>
        <w:rPr>
          <w:rFonts w:ascii="Times New Roman" w:hAnsi="Times New Roman"/>
          <w:color w:val="000000" w:themeColor="text1"/>
          <w:szCs w:val="24"/>
        </w:rPr>
        <w:t xml:space="preserve">the complainant and the respondent, </w:t>
      </w:r>
      <w:r w:rsidRPr="00041154">
        <w:rPr>
          <w:rFonts w:ascii="Times New Roman" w:hAnsi="Times New Roman"/>
          <w:color w:val="000000" w:themeColor="text1"/>
          <w:szCs w:val="24"/>
        </w:rPr>
        <w:t>along with information</w:t>
      </w:r>
      <w:r>
        <w:rPr>
          <w:rFonts w:ascii="Times New Roman" w:hAnsi="Times New Roman"/>
          <w:color w:val="000000" w:themeColor="text1"/>
          <w:szCs w:val="24"/>
        </w:rPr>
        <w:t xml:space="preserve"> regarding the procedures and allowable bases to appeal the decision. The written determination shall include: </w:t>
      </w:r>
    </w:p>
    <w:p w14:paraId="0785F9B8" w14:textId="77777777" w:rsidR="00C5542E" w:rsidRDefault="00C5542E" w:rsidP="00C5542E">
      <w:pPr>
        <w:jc w:val="both"/>
        <w:rPr>
          <w:rFonts w:ascii="Times New Roman" w:hAnsi="Times New Roman"/>
          <w:color w:val="000000" w:themeColor="text1"/>
          <w:szCs w:val="24"/>
        </w:rPr>
      </w:pPr>
    </w:p>
    <w:p w14:paraId="39C9B15B" w14:textId="77777777" w:rsidR="00C5542E" w:rsidRPr="00624511" w:rsidRDefault="00C5542E" w:rsidP="00C5542E">
      <w:pPr>
        <w:pStyle w:val="ListParagraph"/>
        <w:numPr>
          <w:ilvl w:val="0"/>
          <w:numId w:val="11"/>
        </w:numPr>
        <w:ind w:left="1080" w:hanging="720"/>
        <w:jc w:val="both"/>
        <w:rPr>
          <w:rFonts w:ascii="Times New Roman" w:hAnsi="Times New Roman"/>
          <w:color w:val="000000" w:themeColor="text1"/>
          <w:szCs w:val="24"/>
        </w:rPr>
      </w:pPr>
      <w:r>
        <w:rPr>
          <w:rFonts w:ascii="Times New Roman" w:hAnsi="Times New Roman"/>
          <w:color w:val="000000" w:themeColor="text1"/>
          <w:szCs w:val="24"/>
        </w:rPr>
        <w:t>T</w:t>
      </w:r>
      <w:r w:rsidRPr="00624511">
        <w:rPr>
          <w:rFonts w:ascii="Times New Roman" w:hAnsi="Times New Roman"/>
          <w:color w:val="000000" w:themeColor="text1"/>
          <w:szCs w:val="24"/>
        </w:rPr>
        <w:t xml:space="preserve">he allegations potentially constituting sexual harassment; </w:t>
      </w:r>
    </w:p>
    <w:p w14:paraId="09A5BBAA" w14:textId="77777777" w:rsidR="00C5542E" w:rsidRDefault="00C5542E" w:rsidP="00C5542E">
      <w:pPr>
        <w:ind w:left="1080" w:hanging="720"/>
        <w:jc w:val="both"/>
        <w:rPr>
          <w:rFonts w:ascii="Times New Roman" w:hAnsi="Times New Roman"/>
          <w:color w:val="000000" w:themeColor="text1"/>
          <w:szCs w:val="24"/>
        </w:rPr>
      </w:pPr>
    </w:p>
    <w:p w14:paraId="361D26CD" w14:textId="77777777" w:rsidR="00C5542E" w:rsidRPr="00624511" w:rsidRDefault="00C5542E" w:rsidP="00C5542E">
      <w:pPr>
        <w:pStyle w:val="ListParagraph"/>
        <w:numPr>
          <w:ilvl w:val="0"/>
          <w:numId w:val="11"/>
        </w:numPr>
        <w:ind w:left="1080" w:hanging="720"/>
        <w:jc w:val="both"/>
        <w:rPr>
          <w:rFonts w:ascii="Times New Roman" w:hAnsi="Times New Roman"/>
          <w:color w:val="000000" w:themeColor="text1"/>
          <w:szCs w:val="24"/>
        </w:rPr>
      </w:pPr>
      <w:r>
        <w:rPr>
          <w:rFonts w:ascii="Times New Roman" w:hAnsi="Times New Roman"/>
          <w:color w:val="000000" w:themeColor="text1"/>
          <w:szCs w:val="24"/>
        </w:rPr>
        <w:t>A</w:t>
      </w:r>
      <w:r w:rsidRPr="00624511">
        <w:rPr>
          <w:rFonts w:ascii="Times New Roman" w:hAnsi="Times New Roman"/>
          <w:color w:val="000000" w:themeColor="text1"/>
          <w:szCs w:val="24"/>
        </w:rPr>
        <w:t xml:space="preserve"> description of the procedural steps taken from the receipt of the formal complaint through the determination, including any notifications to the parties, interviews with parties and witnesses, site visits, and methods used to gather other evidence; </w:t>
      </w:r>
    </w:p>
    <w:p w14:paraId="1766493D" w14:textId="77777777" w:rsidR="00C5542E" w:rsidRDefault="00C5542E" w:rsidP="00C5542E">
      <w:pPr>
        <w:ind w:left="1080" w:hanging="720"/>
        <w:jc w:val="both"/>
        <w:rPr>
          <w:rFonts w:ascii="Times New Roman" w:hAnsi="Times New Roman"/>
          <w:color w:val="000000" w:themeColor="text1"/>
          <w:szCs w:val="24"/>
        </w:rPr>
      </w:pPr>
    </w:p>
    <w:p w14:paraId="4A145691" w14:textId="77777777" w:rsidR="00C5542E" w:rsidRPr="00624511" w:rsidRDefault="00C5542E" w:rsidP="00C5542E">
      <w:pPr>
        <w:pStyle w:val="ListParagraph"/>
        <w:numPr>
          <w:ilvl w:val="0"/>
          <w:numId w:val="11"/>
        </w:numPr>
        <w:ind w:left="1080" w:hanging="720"/>
        <w:jc w:val="both"/>
        <w:rPr>
          <w:rFonts w:ascii="Times New Roman" w:hAnsi="Times New Roman"/>
          <w:color w:val="000000" w:themeColor="text1"/>
          <w:szCs w:val="24"/>
        </w:rPr>
      </w:pPr>
      <w:r>
        <w:rPr>
          <w:rFonts w:ascii="Times New Roman" w:hAnsi="Times New Roman"/>
          <w:color w:val="000000" w:themeColor="text1"/>
          <w:szCs w:val="24"/>
        </w:rPr>
        <w:t>F</w:t>
      </w:r>
      <w:r w:rsidRPr="00624511">
        <w:rPr>
          <w:rFonts w:ascii="Times New Roman" w:hAnsi="Times New Roman"/>
          <w:color w:val="000000" w:themeColor="text1"/>
          <w:szCs w:val="24"/>
        </w:rPr>
        <w:t xml:space="preserve">indings of fact supporting the determination; </w:t>
      </w:r>
    </w:p>
    <w:p w14:paraId="0949D55E" w14:textId="77777777" w:rsidR="00C5542E" w:rsidRDefault="00C5542E" w:rsidP="00C5542E">
      <w:pPr>
        <w:ind w:left="1080" w:hanging="720"/>
        <w:jc w:val="both"/>
        <w:rPr>
          <w:rFonts w:ascii="Times New Roman" w:hAnsi="Times New Roman"/>
          <w:color w:val="000000" w:themeColor="text1"/>
          <w:szCs w:val="24"/>
        </w:rPr>
      </w:pPr>
    </w:p>
    <w:p w14:paraId="708B1EB5" w14:textId="77777777" w:rsidR="00C5542E" w:rsidRPr="00624511" w:rsidRDefault="00C5542E" w:rsidP="00C5542E">
      <w:pPr>
        <w:pStyle w:val="ListParagraph"/>
        <w:numPr>
          <w:ilvl w:val="0"/>
          <w:numId w:val="11"/>
        </w:numPr>
        <w:ind w:left="1080" w:hanging="720"/>
        <w:jc w:val="both"/>
        <w:rPr>
          <w:rFonts w:ascii="Times New Roman" w:hAnsi="Times New Roman"/>
          <w:color w:val="000000" w:themeColor="text1"/>
          <w:szCs w:val="24"/>
        </w:rPr>
      </w:pPr>
      <w:r>
        <w:rPr>
          <w:rFonts w:ascii="Times New Roman" w:hAnsi="Times New Roman"/>
          <w:color w:val="000000" w:themeColor="text1"/>
          <w:szCs w:val="24"/>
        </w:rPr>
        <w:t>C</w:t>
      </w:r>
      <w:r w:rsidRPr="00624511">
        <w:rPr>
          <w:rFonts w:ascii="Times New Roman" w:hAnsi="Times New Roman"/>
          <w:color w:val="000000" w:themeColor="text1"/>
          <w:szCs w:val="24"/>
        </w:rPr>
        <w:t xml:space="preserve">onclusions regarding the application of the District’s code of conduct to the facts; and </w:t>
      </w:r>
    </w:p>
    <w:p w14:paraId="2426025D" w14:textId="77777777" w:rsidR="00C5542E" w:rsidRDefault="00C5542E" w:rsidP="00C5542E">
      <w:pPr>
        <w:ind w:left="1080" w:hanging="720"/>
        <w:jc w:val="both"/>
        <w:rPr>
          <w:rFonts w:ascii="Times New Roman" w:hAnsi="Times New Roman"/>
          <w:color w:val="000000" w:themeColor="text1"/>
          <w:szCs w:val="24"/>
        </w:rPr>
      </w:pPr>
    </w:p>
    <w:p w14:paraId="61355FF5" w14:textId="77777777" w:rsidR="00C5542E" w:rsidRPr="00624511" w:rsidRDefault="00C5542E" w:rsidP="00C5542E">
      <w:pPr>
        <w:pStyle w:val="ListParagraph"/>
        <w:numPr>
          <w:ilvl w:val="0"/>
          <w:numId w:val="11"/>
        </w:numPr>
        <w:ind w:left="1080" w:hanging="720"/>
        <w:jc w:val="both"/>
        <w:rPr>
          <w:rFonts w:ascii="Times New Roman" w:hAnsi="Times New Roman"/>
          <w:color w:val="000000" w:themeColor="text1"/>
          <w:szCs w:val="24"/>
        </w:rPr>
      </w:pPr>
      <w:r>
        <w:rPr>
          <w:rFonts w:ascii="Times New Roman" w:hAnsi="Times New Roman"/>
          <w:color w:val="000000" w:themeColor="text1"/>
          <w:szCs w:val="24"/>
        </w:rPr>
        <w:t>A</w:t>
      </w:r>
      <w:r w:rsidRPr="00624511">
        <w:rPr>
          <w:rFonts w:ascii="Times New Roman" w:hAnsi="Times New Roman"/>
          <w:color w:val="000000" w:themeColor="text1"/>
          <w:szCs w:val="24"/>
        </w:rPr>
        <w:t xml:space="preserve"> statement of, and rationale for, the result as to each allegation, including a determination regarding responsibility, any disciplinary sanctions the District imposes on the respondent, and whether remedies designed to restore or preserve equal access to the District’s education program or activity will be provided by the recipient to the complainant. </w:t>
      </w:r>
    </w:p>
    <w:p w14:paraId="57AF205B" w14:textId="77777777" w:rsidR="00C5542E" w:rsidRDefault="00C5542E" w:rsidP="00C5542E">
      <w:pPr>
        <w:jc w:val="both"/>
        <w:rPr>
          <w:rFonts w:ascii="Times New Roman" w:hAnsi="Times New Roman"/>
          <w:color w:val="000000" w:themeColor="text1"/>
          <w:szCs w:val="24"/>
        </w:rPr>
      </w:pPr>
    </w:p>
    <w:p w14:paraId="7479218A" w14:textId="77777777" w:rsidR="00C5542E" w:rsidRDefault="00C5542E" w:rsidP="00C5542E">
      <w:pPr>
        <w:jc w:val="both"/>
        <w:rPr>
          <w:rFonts w:ascii="Times New Roman" w:hAnsi="Times New Roman"/>
          <w:color w:val="000000" w:themeColor="text1"/>
          <w:szCs w:val="24"/>
        </w:rPr>
      </w:pPr>
      <w:r w:rsidRPr="00041154">
        <w:rPr>
          <w:rFonts w:ascii="Times New Roman" w:hAnsi="Times New Roman"/>
          <w:color w:val="000000" w:themeColor="text1"/>
          <w:szCs w:val="24"/>
        </w:rPr>
        <w:t>The preponderance of the evidence standard shall be used</w:t>
      </w:r>
      <w:r>
        <w:rPr>
          <w:rFonts w:ascii="Times New Roman" w:hAnsi="Times New Roman"/>
          <w:color w:val="000000" w:themeColor="text1"/>
          <w:szCs w:val="24"/>
        </w:rPr>
        <w:t xml:space="preserve"> in </w:t>
      </w:r>
      <w:proofErr w:type="gramStart"/>
      <w:r>
        <w:rPr>
          <w:rFonts w:ascii="Times New Roman" w:hAnsi="Times New Roman"/>
          <w:color w:val="000000" w:themeColor="text1"/>
          <w:szCs w:val="24"/>
        </w:rPr>
        <w:t>making a determination</w:t>
      </w:r>
      <w:proofErr w:type="gramEnd"/>
      <w:r>
        <w:rPr>
          <w:rFonts w:ascii="Times New Roman" w:hAnsi="Times New Roman"/>
          <w:color w:val="000000" w:themeColor="text1"/>
          <w:szCs w:val="24"/>
        </w:rPr>
        <w:t xml:space="preserve"> of responsibility.</w:t>
      </w:r>
    </w:p>
    <w:p w14:paraId="6608AD35" w14:textId="77777777" w:rsidR="00C5542E" w:rsidRPr="00041154" w:rsidRDefault="00C5542E" w:rsidP="00C5542E">
      <w:pPr>
        <w:jc w:val="both"/>
        <w:rPr>
          <w:rFonts w:ascii="Times New Roman" w:hAnsi="Times New Roman"/>
          <w:color w:val="000000" w:themeColor="text1"/>
          <w:szCs w:val="24"/>
        </w:rPr>
      </w:pPr>
    </w:p>
    <w:p w14:paraId="75E9B0AE" w14:textId="77777777" w:rsidR="00C5542E" w:rsidRDefault="00C5542E" w:rsidP="00C5542E">
      <w:pPr>
        <w:jc w:val="both"/>
        <w:rPr>
          <w:rFonts w:ascii="Times New Roman" w:hAnsi="Times New Roman"/>
          <w:color w:val="000000" w:themeColor="text1"/>
          <w:szCs w:val="24"/>
        </w:rPr>
      </w:pPr>
      <w:r>
        <w:rPr>
          <w:rFonts w:ascii="Times New Roman" w:hAnsi="Times New Roman"/>
          <w:color w:val="000000" w:themeColor="text1"/>
          <w:szCs w:val="24"/>
        </w:rPr>
        <w:t xml:space="preserve">If a determination of responsibility against a respondent is made, the District shall impose consequences as described below in this Regulation. </w:t>
      </w:r>
      <w:r w:rsidRPr="00041154">
        <w:rPr>
          <w:rFonts w:ascii="Times New Roman" w:hAnsi="Times New Roman"/>
          <w:color w:val="000000" w:themeColor="text1"/>
          <w:szCs w:val="24"/>
        </w:rPr>
        <w:t>After a determination of responsibility is made, the Title IX Coordinator shall work with the complainant to determine if further supportive measures are necessary. The Title IX Coordinator shall also determine whether any other actions are necessary to prevent reoccurrence of the harassment</w:t>
      </w:r>
      <w:r>
        <w:rPr>
          <w:rFonts w:ascii="Times New Roman" w:hAnsi="Times New Roman"/>
          <w:color w:val="000000" w:themeColor="text1"/>
          <w:szCs w:val="24"/>
        </w:rPr>
        <w:t xml:space="preserve"> and to restore equal access to the education program or activity</w:t>
      </w:r>
      <w:r w:rsidRPr="00041154">
        <w:rPr>
          <w:rFonts w:ascii="Times New Roman" w:hAnsi="Times New Roman"/>
          <w:color w:val="000000" w:themeColor="text1"/>
          <w:szCs w:val="24"/>
        </w:rPr>
        <w:t>.</w:t>
      </w:r>
    </w:p>
    <w:p w14:paraId="212BE8AB" w14:textId="77777777" w:rsidR="00C5542E" w:rsidRDefault="00C5542E" w:rsidP="00C5542E">
      <w:pPr>
        <w:jc w:val="both"/>
        <w:rPr>
          <w:rFonts w:ascii="Times New Roman" w:hAnsi="Times New Roman"/>
          <w:color w:val="000000" w:themeColor="text1"/>
          <w:szCs w:val="24"/>
        </w:rPr>
      </w:pPr>
    </w:p>
    <w:p w14:paraId="2C899980" w14:textId="77777777" w:rsidR="00C5542E" w:rsidRPr="006B1DEF" w:rsidRDefault="00C5542E" w:rsidP="00C5542E">
      <w:pPr>
        <w:jc w:val="both"/>
        <w:rPr>
          <w:rFonts w:ascii="Times New Roman" w:hAnsi="Times New Roman"/>
          <w:color w:val="000000" w:themeColor="text1"/>
          <w:szCs w:val="24"/>
          <w:u w:val="single"/>
        </w:rPr>
      </w:pPr>
      <w:r>
        <w:rPr>
          <w:rFonts w:ascii="Times New Roman" w:hAnsi="Times New Roman"/>
          <w:color w:val="000000" w:themeColor="text1"/>
          <w:szCs w:val="24"/>
          <w:u w:val="single"/>
        </w:rPr>
        <w:t>Appeal</w:t>
      </w:r>
    </w:p>
    <w:p w14:paraId="35D291E0" w14:textId="77777777" w:rsidR="00C5542E" w:rsidRDefault="00C5542E" w:rsidP="00C5542E">
      <w:pPr>
        <w:jc w:val="both"/>
        <w:rPr>
          <w:rFonts w:ascii="Times New Roman" w:hAnsi="Times New Roman"/>
          <w:color w:val="000000" w:themeColor="text1"/>
          <w:szCs w:val="24"/>
        </w:rPr>
      </w:pPr>
    </w:p>
    <w:p w14:paraId="6A331810" w14:textId="77777777" w:rsidR="00C5542E" w:rsidRDefault="00C5542E" w:rsidP="00C5542E">
      <w:pPr>
        <w:jc w:val="both"/>
        <w:rPr>
          <w:rFonts w:ascii="Times New Roman" w:hAnsi="Times New Roman"/>
          <w:color w:val="000000" w:themeColor="text1"/>
          <w:szCs w:val="24"/>
        </w:rPr>
      </w:pPr>
      <w:r w:rsidRPr="003124FF">
        <w:rPr>
          <w:rFonts w:ascii="Times New Roman" w:hAnsi="Times New Roman"/>
          <w:color w:val="000000" w:themeColor="text1"/>
          <w:szCs w:val="24"/>
        </w:rPr>
        <w:t xml:space="preserve">Either </w:t>
      </w:r>
      <w:r>
        <w:rPr>
          <w:rFonts w:ascii="Times New Roman" w:hAnsi="Times New Roman"/>
          <w:color w:val="000000" w:themeColor="text1"/>
          <w:szCs w:val="24"/>
        </w:rPr>
        <w:t xml:space="preserve">the complainant or the respondent </w:t>
      </w:r>
      <w:r w:rsidRPr="003124FF">
        <w:rPr>
          <w:rFonts w:ascii="Times New Roman" w:hAnsi="Times New Roman"/>
          <w:color w:val="000000" w:themeColor="text1"/>
          <w:szCs w:val="24"/>
        </w:rPr>
        <w:t>may appeal from a determination of responsibility</w:t>
      </w:r>
      <w:r>
        <w:rPr>
          <w:rFonts w:ascii="Times New Roman" w:hAnsi="Times New Roman"/>
          <w:color w:val="000000" w:themeColor="text1"/>
          <w:szCs w:val="24"/>
        </w:rPr>
        <w:t xml:space="preserve"> or a dismissal of a formal complaint (or any allegations therein)</w:t>
      </w:r>
      <w:r w:rsidRPr="003124FF">
        <w:rPr>
          <w:rFonts w:ascii="Times New Roman" w:hAnsi="Times New Roman"/>
          <w:color w:val="000000" w:themeColor="text1"/>
          <w:szCs w:val="24"/>
        </w:rPr>
        <w:t xml:space="preserve"> </w:t>
      </w:r>
      <w:r>
        <w:rPr>
          <w:rFonts w:ascii="Times New Roman" w:hAnsi="Times New Roman"/>
          <w:color w:val="000000" w:themeColor="text1"/>
          <w:szCs w:val="24"/>
        </w:rPr>
        <w:t xml:space="preserve">for any of the following reasons: </w:t>
      </w:r>
    </w:p>
    <w:p w14:paraId="452F07E9" w14:textId="77777777" w:rsidR="00C5542E" w:rsidRDefault="00C5542E" w:rsidP="00C5542E">
      <w:pPr>
        <w:jc w:val="both"/>
        <w:rPr>
          <w:rFonts w:ascii="Times New Roman" w:hAnsi="Times New Roman"/>
          <w:color w:val="000000" w:themeColor="text1"/>
          <w:szCs w:val="24"/>
        </w:rPr>
      </w:pPr>
    </w:p>
    <w:p w14:paraId="384F5747" w14:textId="77777777" w:rsidR="00C5542E" w:rsidRPr="003124FF" w:rsidRDefault="00C5542E" w:rsidP="00C5542E">
      <w:pPr>
        <w:pStyle w:val="ListParagraph"/>
        <w:numPr>
          <w:ilvl w:val="0"/>
          <w:numId w:val="9"/>
        </w:numPr>
        <w:jc w:val="both"/>
        <w:rPr>
          <w:rFonts w:ascii="Times New Roman" w:hAnsi="Times New Roman"/>
          <w:color w:val="000000" w:themeColor="text1"/>
          <w:szCs w:val="24"/>
        </w:rPr>
      </w:pPr>
      <w:r>
        <w:rPr>
          <w:rFonts w:ascii="Times New Roman" w:hAnsi="Times New Roman"/>
          <w:color w:val="000000" w:themeColor="text1"/>
          <w:szCs w:val="24"/>
        </w:rPr>
        <w:t>A</w:t>
      </w:r>
      <w:r w:rsidRPr="003124FF">
        <w:rPr>
          <w:rFonts w:ascii="Times New Roman" w:hAnsi="Times New Roman"/>
          <w:color w:val="000000" w:themeColor="text1"/>
          <w:szCs w:val="24"/>
        </w:rPr>
        <w:t xml:space="preserve"> procedural irregul</w:t>
      </w:r>
      <w:r>
        <w:rPr>
          <w:rFonts w:ascii="Times New Roman" w:hAnsi="Times New Roman"/>
          <w:color w:val="000000" w:themeColor="text1"/>
          <w:szCs w:val="24"/>
        </w:rPr>
        <w:t xml:space="preserve">arity that affected the outcome of the investigation; </w:t>
      </w:r>
    </w:p>
    <w:p w14:paraId="56D40C45" w14:textId="77777777" w:rsidR="00C5542E" w:rsidRDefault="00C5542E" w:rsidP="00C5542E">
      <w:pPr>
        <w:jc w:val="both"/>
        <w:rPr>
          <w:rFonts w:ascii="Times New Roman" w:hAnsi="Times New Roman"/>
          <w:color w:val="000000" w:themeColor="text1"/>
          <w:szCs w:val="24"/>
        </w:rPr>
      </w:pPr>
    </w:p>
    <w:p w14:paraId="1FE785DD" w14:textId="77777777" w:rsidR="00C5542E" w:rsidRPr="003124FF" w:rsidRDefault="00C5542E" w:rsidP="00C5542E">
      <w:pPr>
        <w:pStyle w:val="ListParagraph"/>
        <w:numPr>
          <w:ilvl w:val="0"/>
          <w:numId w:val="9"/>
        </w:numPr>
        <w:jc w:val="both"/>
        <w:rPr>
          <w:rFonts w:ascii="Times New Roman" w:hAnsi="Times New Roman"/>
          <w:color w:val="000000" w:themeColor="text1"/>
          <w:szCs w:val="24"/>
        </w:rPr>
      </w:pPr>
      <w:r>
        <w:rPr>
          <w:rFonts w:ascii="Times New Roman" w:hAnsi="Times New Roman"/>
          <w:color w:val="000000" w:themeColor="text1"/>
          <w:szCs w:val="24"/>
        </w:rPr>
        <w:t>N</w:t>
      </w:r>
      <w:r w:rsidRPr="003124FF">
        <w:rPr>
          <w:rFonts w:ascii="Times New Roman" w:hAnsi="Times New Roman"/>
          <w:color w:val="000000" w:themeColor="text1"/>
          <w:szCs w:val="24"/>
        </w:rPr>
        <w:t xml:space="preserve">ew evidence that was not reasonably available at the time of the determination </w:t>
      </w:r>
      <w:r>
        <w:rPr>
          <w:rFonts w:ascii="Times New Roman" w:hAnsi="Times New Roman"/>
          <w:color w:val="000000" w:themeColor="text1"/>
          <w:szCs w:val="24"/>
        </w:rPr>
        <w:t xml:space="preserve">and </w:t>
      </w:r>
      <w:r w:rsidRPr="003124FF">
        <w:rPr>
          <w:rFonts w:ascii="Times New Roman" w:hAnsi="Times New Roman"/>
          <w:color w:val="000000" w:themeColor="text1"/>
          <w:szCs w:val="24"/>
        </w:rPr>
        <w:t>that could affect the outcome</w:t>
      </w:r>
      <w:r>
        <w:rPr>
          <w:rFonts w:ascii="Times New Roman" w:hAnsi="Times New Roman"/>
          <w:color w:val="000000" w:themeColor="text1"/>
          <w:szCs w:val="24"/>
        </w:rPr>
        <w:t xml:space="preserve"> of the investigation;</w:t>
      </w:r>
      <w:r w:rsidRPr="003124FF">
        <w:rPr>
          <w:rFonts w:ascii="Times New Roman" w:hAnsi="Times New Roman"/>
          <w:color w:val="000000" w:themeColor="text1"/>
          <w:szCs w:val="24"/>
        </w:rPr>
        <w:t xml:space="preserve"> or </w:t>
      </w:r>
    </w:p>
    <w:p w14:paraId="10073E1D" w14:textId="77777777" w:rsidR="00C5542E" w:rsidRDefault="00C5542E" w:rsidP="00C5542E">
      <w:pPr>
        <w:jc w:val="both"/>
        <w:rPr>
          <w:rFonts w:ascii="Times New Roman" w:hAnsi="Times New Roman"/>
          <w:color w:val="000000" w:themeColor="text1"/>
          <w:szCs w:val="24"/>
        </w:rPr>
      </w:pPr>
    </w:p>
    <w:p w14:paraId="00E69550" w14:textId="77777777" w:rsidR="00C5542E" w:rsidRPr="003124FF" w:rsidRDefault="00C5542E" w:rsidP="00C5542E">
      <w:pPr>
        <w:pStyle w:val="ListParagraph"/>
        <w:numPr>
          <w:ilvl w:val="0"/>
          <w:numId w:val="9"/>
        </w:numPr>
        <w:jc w:val="both"/>
        <w:rPr>
          <w:rFonts w:ascii="Times New Roman" w:hAnsi="Times New Roman"/>
          <w:color w:val="000000" w:themeColor="text1"/>
          <w:szCs w:val="24"/>
        </w:rPr>
      </w:pPr>
      <w:r>
        <w:rPr>
          <w:rFonts w:ascii="Times New Roman" w:hAnsi="Times New Roman"/>
          <w:color w:val="000000" w:themeColor="text1"/>
          <w:szCs w:val="24"/>
        </w:rPr>
        <w:t xml:space="preserve">A </w:t>
      </w:r>
      <w:r w:rsidRPr="003124FF">
        <w:rPr>
          <w:rFonts w:ascii="Times New Roman" w:hAnsi="Times New Roman"/>
          <w:color w:val="000000" w:themeColor="text1"/>
          <w:szCs w:val="24"/>
        </w:rPr>
        <w:t>conflict of interest on the part of the Title IX Coordinator</w:t>
      </w:r>
      <w:r>
        <w:rPr>
          <w:rFonts w:ascii="Times New Roman" w:hAnsi="Times New Roman"/>
          <w:color w:val="000000" w:themeColor="text1"/>
          <w:szCs w:val="24"/>
        </w:rPr>
        <w:t>, investigator, or decision-maker</w:t>
      </w:r>
      <w:r w:rsidRPr="003124FF">
        <w:rPr>
          <w:rFonts w:ascii="Times New Roman" w:hAnsi="Times New Roman"/>
          <w:color w:val="000000" w:themeColor="text1"/>
          <w:szCs w:val="24"/>
        </w:rPr>
        <w:t xml:space="preserve">. </w:t>
      </w:r>
    </w:p>
    <w:p w14:paraId="28FAC913" w14:textId="77777777" w:rsidR="00C5542E" w:rsidRDefault="00C5542E" w:rsidP="00C5542E">
      <w:pPr>
        <w:jc w:val="both"/>
        <w:rPr>
          <w:rFonts w:ascii="Times New Roman" w:hAnsi="Times New Roman"/>
          <w:color w:val="000000" w:themeColor="text1"/>
          <w:szCs w:val="24"/>
        </w:rPr>
      </w:pPr>
    </w:p>
    <w:p w14:paraId="38009B6C" w14:textId="77777777" w:rsidR="00C5542E" w:rsidRDefault="00C5542E" w:rsidP="00C5542E">
      <w:pPr>
        <w:jc w:val="both"/>
        <w:rPr>
          <w:rFonts w:ascii="Times New Roman" w:hAnsi="Times New Roman"/>
          <w:color w:val="000000" w:themeColor="text1"/>
          <w:szCs w:val="24"/>
        </w:rPr>
      </w:pPr>
      <w:r w:rsidRPr="003124FF">
        <w:rPr>
          <w:rFonts w:ascii="Times New Roman" w:hAnsi="Times New Roman"/>
          <w:color w:val="000000" w:themeColor="text1"/>
          <w:szCs w:val="24"/>
        </w:rPr>
        <w:t xml:space="preserve">Appeals shall be submitted to the Title IX Coordinator within </w:t>
      </w:r>
      <w:r>
        <w:rPr>
          <w:rFonts w:ascii="Times New Roman" w:hAnsi="Times New Roman"/>
          <w:color w:val="000000" w:themeColor="text1"/>
          <w:szCs w:val="24"/>
        </w:rPr>
        <w:t>five</w:t>
      </w:r>
      <w:r w:rsidRPr="003124FF">
        <w:rPr>
          <w:rFonts w:ascii="Times New Roman" w:hAnsi="Times New Roman"/>
          <w:color w:val="000000" w:themeColor="text1"/>
          <w:szCs w:val="24"/>
        </w:rPr>
        <w:t xml:space="preserve"> (</w:t>
      </w:r>
      <w:r>
        <w:rPr>
          <w:rFonts w:ascii="Times New Roman" w:hAnsi="Times New Roman"/>
          <w:color w:val="000000" w:themeColor="text1"/>
          <w:szCs w:val="24"/>
        </w:rPr>
        <w:t>5</w:t>
      </w:r>
      <w:r w:rsidRPr="003124FF">
        <w:rPr>
          <w:rFonts w:ascii="Times New Roman" w:hAnsi="Times New Roman"/>
          <w:color w:val="000000" w:themeColor="text1"/>
          <w:szCs w:val="24"/>
        </w:rPr>
        <w:t>) days of a determination of responsibility</w:t>
      </w:r>
      <w:r>
        <w:rPr>
          <w:rFonts w:ascii="Times New Roman" w:hAnsi="Times New Roman"/>
          <w:color w:val="000000" w:themeColor="text1"/>
          <w:szCs w:val="24"/>
        </w:rPr>
        <w:t xml:space="preserve"> or dismissal of a formal complaint (or any allegation therein)</w:t>
      </w:r>
      <w:r w:rsidRPr="003124FF">
        <w:rPr>
          <w:rFonts w:ascii="Times New Roman" w:hAnsi="Times New Roman"/>
          <w:color w:val="000000" w:themeColor="text1"/>
          <w:szCs w:val="24"/>
        </w:rPr>
        <w:t xml:space="preserve">. </w:t>
      </w:r>
      <w:r>
        <w:rPr>
          <w:rFonts w:ascii="Times New Roman" w:hAnsi="Times New Roman"/>
          <w:color w:val="000000" w:themeColor="text1"/>
          <w:szCs w:val="24"/>
        </w:rPr>
        <w:t>If an appeal is not timely submitted, the determination of responsibility or the dismissal of a formal complaint (or any allegation therein) becomes final.</w:t>
      </w:r>
    </w:p>
    <w:p w14:paraId="0A574216" w14:textId="77777777" w:rsidR="00C5542E" w:rsidRPr="003124FF" w:rsidRDefault="00C5542E" w:rsidP="00C5542E">
      <w:pPr>
        <w:jc w:val="both"/>
        <w:rPr>
          <w:rFonts w:ascii="Times New Roman" w:hAnsi="Times New Roman"/>
          <w:color w:val="000000" w:themeColor="text1"/>
          <w:szCs w:val="24"/>
        </w:rPr>
      </w:pPr>
    </w:p>
    <w:p w14:paraId="508EF87E" w14:textId="77777777" w:rsidR="00C5542E" w:rsidRDefault="00C5542E" w:rsidP="00C5542E">
      <w:pPr>
        <w:jc w:val="both"/>
        <w:rPr>
          <w:rFonts w:ascii="Times New Roman" w:hAnsi="Times New Roman"/>
          <w:color w:val="000000" w:themeColor="text1"/>
          <w:szCs w:val="24"/>
        </w:rPr>
      </w:pPr>
      <w:r w:rsidRPr="003124FF">
        <w:rPr>
          <w:rFonts w:ascii="Times New Roman" w:hAnsi="Times New Roman"/>
          <w:color w:val="000000" w:themeColor="text1"/>
          <w:szCs w:val="24"/>
        </w:rPr>
        <w:t>Upon receipt of an appeal, the Title IX Coordinator shall</w:t>
      </w:r>
      <w:r>
        <w:rPr>
          <w:rFonts w:ascii="Times New Roman" w:hAnsi="Times New Roman"/>
          <w:color w:val="000000" w:themeColor="text1"/>
          <w:szCs w:val="24"/>
        </w:rPr>
        <w:t xml:space="preserve"> provide written notice of the appeal to </w:t>
      </w:r>
      <w:r>
        <w:rPr>
          <w:rFonts w:ascii="Times New Roman" w:hAnsi="Times New Roman"/>
          <w:color w:val="000000" w:themeColor="text1"/>
          <w:szCs w:val="24"/>
        </w:rPr>
        <w:lastRenderedPageBreak/>
        <w:t xml:space="preserve">the complainant and the respondent. </w:t>
      </w:r>
      <w:r w:rsidRPr="003124FF">
        <w:rPr>
          <w:rFonts w:ascii="Times New Roman" w:hAnsi="Times New Roman"/>
          <w:color w:val="000000" w:themeColor="text1"/>
          <w:szCs w:val="24"/>
        </w:rPr>
        <w:t xml:space="preserve">During the appeal process, the </w:t>
      </w:r>
      <w:r>
        <w:rPr>
          <w:rFonts w:ascii="Times New Roman" w:hAnsi="Times New Roman"/>
          <w:color w:val="000000" w:themeColor="text1"/>
          <w:szCs w:val="24"/>
        </w:rPr>
        <w:t xml:space="preserve">complainant and the respondent </w:t>
      </w:r>
      <w:r w:rsidRPr="003124FF">
        <w:rPr>
          <w:rFonts w:ascii="Times New Roman" w:hAnsi="Times New Roman"/>
          <w:color w:val="000000" w:themeColor="text1"/>
          <w:szCs w:val="24"/>
        </w:rPr>
        <w:t>shall have a reasonable, equal opportunity to submit written statements</w:t>
      </w:r>
      <w:r>
        <w:rPr>
          <w:rFonts w:ascii="Times New Roman" w:hAnsi="Times New Roman"/>
          <w:color w:val="000000" w:themeColor="text1"/>
          <w:szCs w:val="24"/>
        </w:rPr>
        <w:t xml:space="preserve"> in support of or in challenge of the appeal to the designated decision-maker on appeal; however, both the complainant and the respondent are limited on appeal to submission of only written statements. There will be no live or oral testimony.</w:t>
      </w:r>
    </w:p>
    <w:p w14:paraId="17DFE3F3" w14:textId="77777777" w:rsidR="00C5542E" w:rsidRDefault="00C5542E" w:rsidP="00C5542E">
      <w:pPr>
        <w:jc w:val="both"/>
        <w:rPr>
          <w:rFonts w:ascii="Times New Roman" w:hAnsi="Times New Roman"/>
          <w:color w:val="000000" w:themeColor="text1"/>
          <w:szCs w:val="24"/>
        </w:rPr>
      </w:pPr>
    </w:p>
    <w:p w14:paraId="0338A385" w14:textId="77777777" w:rsidR="00C5542E" w:rsidRPr="0008637A" w:rsidRDefault="00C5542E" w:rsidP="00C5542E">
      <w:pPr>
        <w:jc w:val="both"/>
        <w:rPr>
          <w:rFonts w:ascii="Times New Roman" w:hAnsi="Times New Roman"/>
          <w:color w:val="000000" w:themeColor="text1"/>
          <w:szCs w:val="24"/>
        </w:rPr>
      </w:pPr>
      <w:r>
        <w:rPr>
          <w:rFonts w:ascii="Times New Roman" w:hAnsi="Times New Roman"/>
          <w:color w:val="000000" w:themeColor="text1"/>
          <w:szCs w:val="24"/>
        </w:rPr>
        <w:t xml:space="preserve">After review of the appeal, investigative report, and any written statement submitted by the complainant and the respondent, the designated decision-maker on appeal, who shall not be the Title IX Coordinator, investigator, or the decision-maker of a dismissal or determination of responsibility, </w:t>
      </w:r>
      <w:r w:rsidRPr="003124FF">
        <w:rPr>
          <w:rFonts w:ascii="Times New Roman" w:hAnsi="Times New Roman"/>
          <w:color w:val="000000" w:themeColor="text1"/>
          <w:szCs w:val="24"/>
        </w:rPr>
        <w:t xml:space="preserve">shall issue a written decision describing the result of the appeal and the rationale for the result. The written decision shall be provided to </w:t>
      </w:r>
      <w:r>
        <w:rPr>
          <w:rFonts w:ascii="Times New Roman" w:hAnsi="Times New Roman"/>
          <w:color w:val="000000" w:themeColor="text1"/>
          <w:szCs w:val="24"/>
        </w:rPr>
        <w:t>the complainant and the respondent</w:t>
      </w:r>
      <w:r w:rsidRPr="003124FF">
        <w:rPr>
          <w:rFonts w:ascii="Times New Roman" w:hAnsi="Times New Roman"/>
          <w:color w:val="000000" w:themeColor="text1"/>
          <w:szCs w:val="24"/>
        </w:rPr>
        <w:t>.</w:t>
      </w:r>
      <w:r>
        <w:rPr>
          <w:rFonts w:ascii="Times New Roman" w:hAnsi="Times New Roman"/>
          <w:color w:val="000000" w:themeColor="text1"/>
          <w:szCs w:val="24"/>
        </w:rPr>
        <w:t xml:space="preserve"> This decision shall be final. </w:t>
      </w:r>
    </w:p>
    <w:p w14:paraId="2EE5C84F" w14:textId="77777777" w:rsidR="00C5542E" w:rsidRDefault="00C5542E" w:rsidP="00C5542E">
      <w:pPr>
        <w:jc w:val="both"/>
        <w:rPr>
          <w:rFonts w:ascii="Times New Roman" w:hAnsi="Times New Roman"/>
          <w:color w:val="000000" w:themeColor="text1"/>
          <w:szCs w:val="24"/>
        </w:rPr>
      </w:pPr>
    </w:p>
    <w:p w14:paraId="404251DF" w14:textId="77777777" w:rsidR="00C5542E" w:rsidRPr="003124FF" w:rsidRDefault="00C5542E" w:rsidP="00C5542E">
      <w:pPr>
        <w:jc w:val="both"/>
        <w:rPr>
          <w:rFonts w:ascii="Times New Roman" w:hAnsi="Times New Roman"/>
          <w:color w:val="000000" w:themeColor="text1"/>
          <w:szCs w:val="24"/>
          <w:u w:val="single"/>
        </w:rPr>
      </w:pPr>
      <w:r w:rsidRPr="003124FF">
        <w:rPr>
          <w:rFonts w:ascii="Times New Roman" w:hAnsi="Times New Roman"/>
          <w:color w:val="000000" w:themeColor="text1"/>
          <w:szCs w:val="24"/>
          <w:u w:val="single"/>
        </w:rPr>
        <w:t>Informal Resolution</w:t>
      </w:r>
    </w:p>
    <w:p w14:paraId="4B4BBA51" w14:textId="77777777" w:rsidR="00C5542E" w:rsidRDefault="00C5542E" w:rsidP="00C5542E">
      <w:pPr>
        <w:jc w:val="both"/>
        <w:rPr>
          <w:rFonts w:ascii="Times New Roman" w:hAnsi="Times New Roman"/>
          <w:color w:val="000000" w:themeColor="text1"/>
          <w:szCs w:val="24"/>
        </w:rPr>
      </w:pPr>
    </w:p>
    <w:p w14:paraId="33379B41" w14:textId="77777777" w:rsidR="00C5542E" w:rsidRDefault="00C5542E" w:rsidP="00C5542E">
      <w:pPr>
        <w:jc w:val="both"/>
        <w:rPr>
          <w:rFonts w:ascii="Times New Roman" w:hAnsi="Times New Roman"/>
          <w:color w:val="000000" w:themeColor="text1"/>
          <w:szCs w:val="24"/>
        </w:rPr>
      </w:pPr>
      <w:r w:rsidRPr="00C541CC">
        <w:rPr>
          <w:rFonts w:ascii="Times New Roman" w:hAnsi="Times New Roman"/>
          <w:color w:val="000000" w:themeColor="text1"/>
          <w:szCs w:val="24"/>
        </w:rPr>
        <w:t xml:space="preserve">At any time </w:t>
      </w:r>
      <w:r>
        <w:rPr>
          <w:rFonts w:ascii="Times New Roman" w:hAnsi="Times New Roman"/>
          <w:color w:val="000000" w:themeColor="text1"/>
          <w:szCs w:val="24"/>
        </w:rPr>
        <w:t xml:space="preserve">after a formal complaint is filed and </w:t>
      </w:r>
      <w:r w:rsidRPr="00C541CC">
        <w:rPr>
          <w:rFonts w:ascii="Times New Roman" w:hAnsi="Times New Roman"/>
          <w:color w:val="000000" w:themeColor="text1"/>
          <w:szCs w:val="24"/>
        </w:rPr>
        <w:t>prior to reaching a determination regarding responsibility, the District may facilitate an informal resolution process to address the allegations made in the formal complaint. The informal resolution process is voluntary and does not involve a full investigation and adjudication</w:t>
      </w:r>
      <w:r>
        <w:rPr>
          <w:rFonts w:ascii="Times New Roman" w:hAnsi="Times New Roman"/>
          <w:color w:val="000000" w:themeColor="text1"/>
          <w:szCs w:val="24"/>
        </w:rPr>
        <w:t xml:space="preserve"> under the grievance process in this Regulation</w:t>
      </w:r>
      <w:r w:rsidRPr="00C541CC">
        <w:rPr>
          <w:rFonts w:ascii="Times New Roman" w:hAnsi="Times New Roman"/>
          <w:color w:val="000000" w:themeColor="text1"/>
          <w:szCs w:val="24"/>
        </w:rPr>
        <w:t>.</w:t>
      </w:r>
      <w:r>
        <w:rPr>
          <w:rFonts w:ascii="Times New Roman" w:hAnsi="Times New Roman"/>
          <w:color w:val="000000" w:themeColor="text1"/>
          <w:szCs w:val="24"/>
        </w:rPr>
        <w:t xml:space="preserve"> If the complainant and respondent both elect to engage in the informal resolution process, their voluntary consent shall be made in writing and all timeframes and deadlines in this Regulation shall be suspended. </w:t>
      </w:r>
    </w:p>
    <w:p w14:paraId="774BE0AE" w14:textId="77777777" w:rsidR="00C5542E" w:rsidRDefault="00C5542E" w:rsidP="00C5542E">
      <w:pPr>
        <w:jc w:val="both"/>
        <w:rPr>
          <w:rFonts w:ascii="Times New Roman" w:hAnsi="Times New Roman"/>
          <w:color w:val="000000" w:themeColor="text1"/>
          <w:szCs w:val="24"/>
        </w:rPr>
      </w:pPr>
    </w:p>
    <w:p w14:paraId="34F76BC6" w14:textId="77777777" w:rsidR="00C5542E" w:rsidRPr="0008637A" w:rsidRDefault="00C5542E" w:rsidP="00C5542E">
      <w:pPr>
        <w:jc w:val="both"/>
        <w:rPr>
          <w:rFonts w:ascii="Times New Roman" w:hAnsi="Times New Roman"/>
          <w:color w:val="000000" w:themeColor="text1"/>
          <w:szCs w:val="24"/>
        </w:rPr>
      </w:pPr>
      <w:r>
        <w:rPr>
          <w:rFonts w:ascii="Times New Roman" w:hAnsi="Times New Roman"/>
          <w:color w:val="000000" w:themeColor="text1"/>
          <w:szCs w:val="24"/>
        </w:rPr>
        <w:t>An i</w:t>
      </w:r>
      <w:r w:rsidRPr="0008637A">
        <w:rPr>
          <w:rFonts w:ascii="Times New Roman" w:hAnsi="Times New Roman"/>
          <w:color w:val="000000" w:themeColor="text1"/>
          <w:szCs w:val="24"/>
        </w:rPr>
        <w:t xml:space="preserve">nformal </w:t>
      </w:r>
      <w:r>
        <w:rPr>
          <w:rFonts w:ascii="Times New Roman" w:hAnsi="Times New Roman"/>
          <w:color w:val="000000" w:themeColor="text1"/>
          <w:szCs w:val="24"/>
        </w:rPr>
        <w:t xml:space="preserve">resolution </w:t>
      </w:r>
      <w:r w:rsidRPr="0008637A">
        <w:rPr>
          <w:rFonts w:ascii="Times New Roman" w:hAnsi="Times New Roman"/>
          <w:color w:val="000000" w:themeColor="text1"/>
          <w:szCs w:val="24"/>
        </w:rPr>
        <w:t xml:space="preserve">may include, but </w:t>
      </w:r>
      <w:r>
        <w:rPr>
          <w:rFonts w:ascii="Times New Roman" w:hAnsi="Times New Roman"/>
          <w:color w:val="000000" w:themeColor="text1"/>
          <w:szCs w:val="24"/>
        </w:rPr>
        <w:t xml:space="preserve">is </w:t>
      </w:r>
      <w:r w:rsidRPr="0008637A">
        <w:rPr>
          <w:rFonts w:ascii="Times New Roman" w:hAnsi="Times New Roman"/>
          <w:color w:val="000000" w:themeColor="text1"/>
          <w:szCs w:val="24"/>
        </w:rPr>
        <w:t>not limited to</w:t>
      </w:r>
      <w:r>
        <w:rPr>
          <w:rFonts w:ascii="Times New Roman" w:hAnsi="Times New Roman"/>
          <w:color w:val="000000" w:themeColor="text1"/>
          <w:szCs w:val="24"/>
        </w:rPr>
        <w:t xml:space="preserve"> the following</w:t>
      </w:r>
      <w:r w:rsidRPr="0008637A">
        <w:rPr>
          <w:rFonts w:ascii="Times New Roman" w:hAnsi="Times New Roman"/>
          <w:color w:val="000000" w:themeColor="text1"/>
          <w:szCs w:val="24"/>
        </w:rPr>
        <w:t>:</w:t>
      </w:r>
    </w:p>
    <w:p w14:paraId="12EE4873" w14:textId="77777777" w:rsidR="00C5542E" w:rsidRPr="0008637A" w:rsidRDefault="00C5542E" w:rsidP="00C5542E">
      <w:pPr>
        <w:jc w:val="both"/>
        <w:rPr>
          <w:rFonts w:ascii="Times New Roman" w:hAnsi="Times New Roman"/>
          <w:color w:val="000000" w:themeColor="text1"/>
          <w:szCs w:val="24"/>
        </w:rPr>
      </w:pPr>
    </w:p>
    <w:p w14:paraId="5A5E1C1F" w14:textId="77777777" w:rsidR="00C5542E" w:rsidRPr="0008637A" w:rsidRDefault="00C5542E" w:rsidP="00C5542E">
      <w:pPr>
        <w:pStyle w:val="ListParagraph"/>
        <w:widowControl/>
        <w:numPr>
          <w:ilvl w:val="0"/>
          <w:numId w:val="2"/>
        </w:numPr>
        <w:spacing w:after="2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 xml:space="preserve">If the complainant so desires, an opportunity for the complainant to explain to the </w:t>
      </w:r>
      <w:r>
        <w:rPr>
          <w:rFonts w:ascii="Times New Roman" w:hAnsi="Times New Roman"/>
          <w:color w:val="000000" w:themeColor="text1"/>
          <w:szCs w:val="24"/>
        </w:rPr>
        <w:t xml:space="preserve">respondent </w:t>
      </w:r>
      <w:r w:rsidRPr="0008637A">
        <w:rPr>
          <w:rFonts w:ascii="Times New Roman" w:hAnsi="Times New Roman"/>
          <w:color w:val="000000" w:themeColor="text1"/>
          <w:szCs w:val="24"/>
        </w:rPr>
        <w:t>that his or her conduct is unwelcome, offensive or inappropriate, either in writing or face-to-face;</w:t>
      </w:r>
    </w:p>
    <w:p w14:paraId="6769C1E0" w14:textId="77777777" w:rsidR="00C5542E" w:rsidRPr="0008637A" w:rsidRDefault="00C5542E" w:rsidP="00C5542E">
      <w:pPr>
        <w:pStyle w:val="ListParagraph"/>
        <w:widowControl/>
        <w:numPr>
          <w:ilvl w:val="0"/>
          <w:numId w:val="2"/>
        </w:numPr>
        <w:spacing w:after="2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 xml:space="preserve">A statement from a staff member to the </w:t>
      </w:r>
      <w:r>
        <w:rPr>
          <w:rFonts w:ascii="Times New Roman" w:hAnsi="Times New Roman"/>
          <w:color w:val="000000" w:themeColor="text1"/>
          <w:szCs w:val="24"/>
        </w:rPr>
        <w:t xml:space="preserve">respondent </w:t>
      </w:r>
      <w:r w:rsidRPr="0008637A">
        <w:rPr>
          <w:rFonts w:ascii="Times New Roman" w:hAnsi="Times New Roman"/>
          <w:color w:val="000000" w:themeColor="text1"/>
          <w:szCs w:val="24"/>
        </w:rPr>
        <w:t>that the alleged conduct is not appropriate and could lead to discipline if proven or repeated;</w:t>
      </w:r>
    </w:p>
    <w:p w14:paraId="5F3FAECD" w14:textId="77777777" w:rsidR="00C5542E" w:rsidRPr="0008637A" w:rsidRDefault="00C5542E" w:rsidP="00C5542E">
      <w:pPr>
        <w:pStyle w:val="ListParagraph"/>
        <w:widowControl/>
        <w:numPr>
          <w:ilvl w:val="0"/>
          <w:numId w:val="2"/>
        </w:numPr>
        <w:spacing w:after="2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Developing a safety plan;</w:t>
      </w:r>
    </w:p>
    <w:p w14:paraId="2921D50D" w14:textId="77777777" w:rsidR="00C5542E" w:rsidRPr="0008637A" w:rsidRDefault="00C5542E" w:rsidP="00C5542E">
      <w:pPr>
        <w:pStyle w:val="ListParagraph"/>
        <w:widowControl/>
        <w:numPr>
          <w:ilvl w:val="0"/>
          <w:numId w:val="2"/>
        </w:numPr>
        <w:spacing w:after="2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Separating students; or</w:t>
      </w:r>
    </w:p>
    <w:p w14:paraId="11F720C1" w14:textId="77777777" w:rsidR="00C5542E" w:rsidRPr="00851125" w:rsidRDefault="00C5542E" w:rsidP="00C5542E">
      <w:pPr>
        <w:pStyle w:val="ListParagraph"/>
        <w:widowControl/>
        <w:numPr>
          <w:ilvl w:val="0"/>
          <w:numId w:val="2"/>
        </w:numPr>
        <w:spacing w:after="2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Providing staff and/or student training.</w:t>
      </w:r>
    </w:p>
    <w:p w14:paraId="50B03519" w14:textId="77777777" w:rsidR="00C5542E" w:rsidRDefault="00C5542E" w:rsidP="00C5542E">
      <w:pPr>
        <w:jc w:val="both"/>
        <w:rPr>
          <w:rFonts w:ascii="Times New Roman" w:hAnsi="Times New Roman"/>
          <w:color w:val="000000" w:themeColor="text1"/>
          <w:szCs w:val="24"/>
        </w:rPr>
      </w:pPr>
      <w:r>
        <w:rPr>
          <w:rFonts w:ascii="Times New Roman" w:hAnsi="Times New Roman"/>
          <w:color w:val="000000" w:themeColor="text1"/>
          <w:szCs w:val="24"/>
        </w:rPr>
        <w:t xml:space="preserve">The informal resolution process shall not be made available to formal complaints alleging sexual harassment under this Regulation of a student by an employee. </w:t>
      </w:r>
    </w:p>
    <w:p w14:paraId="12F1E7A3" w14:textId="77777777" w:rsidR="00C5542E" w:rsidRPr="0008637A" w:rsidRDefault="00C5542E" w:rsidP="00C5542E">
      <w:pPr>
        <w:jc w:val="both"/>
        <w:rPr>
          <w:rFonts w:ascii="Times New Roman" w:hAnsi="Times New Roman"/>
          <w:color w:val="000000" w:themeColor="text1"/>
          <w:szCs w:val="24"/>
        </w:rPr>
      </w:pPr>
    </w:p>
    <w:p w14:paraId="65500CBD" w14:textId="77777777" w:rsidR="00C5542E" w:rsidRPr="0008637A" w:rsidRDefault="00C5542E" w:rsidP="00C5542E">
      <w:pPr>
        <w:jc w:val="both"/>
        <w:rPr>
          <w:rFonts w:ascii="Times New Roman" w:hAnsi="Times New Roman"/>
          <w:b/>
          <w:color w:val="000000" w:themeColor="text1"/>
          <w:szCs w:val="24"/>
        </w:rPr>
      </w:pPr>
      <w:r w:rsidRPr="0008637A">
        <w:rPr>
          <w:rFonts w:ascii="Times New Roman" w:hAnsi="Times New Roman"/>
          <w:b/>
          <w:color w:val="000000" w:themeColor="text1"/>
          <w:szCs w:val="24"/>
        </w:rPr>
        <w:t>RETALIATION</w:t>
      </w:r>
    </w:p>
    <w:p w14:paraId="4B059529" w14:textId="77777777" w:rsidR="00C5542E" w:rsidRPr="0008637A" w:rsidRDefault="00C5542E" w:rsidP="00C5542E">
      <w:pPr>
        <w:jc w:val="both"/>
        <w:rPr>
          <w:rFonts w:ascii="Times New Roman" w:hAnsi="Times New Roman"/>
          <w:b/>
          <w:color w:val="000000" w:themeColor="text1"/>
          <w:szCs w:val="24"/>
          <w:u w:val="single"/>
        </w:rPr>
      </w:pPr>
    </w:p>
    <w:p w14:paraId="30383251" w14:textId="77777777" w:rsidR="00C5542E" w:rsidRPr="0008637A" w:rsidRDefault="00C5542E" w:rsidP="00C5542E">
      <w:pPr>
        <w:widowControl/>
        <w:jc w:val="both"/>
        <w:rPr>
          <w:rFonts w:ascii="Times New Roman" w:hAnsi="Times New Roman"/>
          <w:color w:val="000000" w:themeColor="text1"/>
          <w:szCs w:val="24"/>
        </w:rPr>
      </w:pPr>
      <w:r w:rsidRPr="0008637A">
        <w:rPr>
          <w:rFonts w:ascii="Times New Roman" w:hAnsi="Times New Roman"/>
          <w:color w:val="000000" w:themeColor="text1"/>
          <w:szCs w:val="24"/>
        </w:rPr>
        <w:t xml:space="preserve">The District prohibits retaliation against a person who files a </w:t>
      </w:r>
      <w:r>
        <w:rPr>
          <w:rFonts w:ascii="Times New Roman" w:hAnsi="Times New Roman"/>
          <w:color w:val="000000" w:themeColor="text1"/>
          <w:szCs w:val="24"/>
        </w:rPr>
        <w:t xml:space="preserve">formal </w:t>
      </w:r>
      <w:r w:rsidRPr="0008637A">
        <w:rPr>
          <w:rFonts w:ascii="Times New Roman" w:hAnsi="Times New Roman"/>
          <w:color w:val="000000" w:themeColor="text1"/>
          <w:szCs w:val="24"/>
        </w:rPr>
        <w:t xml:space="preserve">complaint of </w:t>
      </w:r>
      <w:r>
        <w:rPr>
          <w:rFonts w:ascii="Times New Roman" w:hAnsi="Times New Roman"/>
          <w:color w:val="000000" w:themeColor="text1"/>
          <w:szCs w:val="24"/>
        </w:rPr>
        <w:t xml:space="preserve">sexual </w:t>
      </w:r>
      <w:r w:rsidRPr="0008637A">
        <w:rPr>
          <w:rFonts w:ascii="Times New Roman" w:hAnsi="Times New Roman"/>
          <w:color w:val="000000" w:themeColor="text1"/>
          <w:szCs w:val="24"/>
        </w:rPr>
        <w:t>harassment</w:t>
      </w:r>
      <w:r>
        <w:rPr>
          <w:rFonts w:ascii="Times New Roman" w:hAnsi="Times New Roman"/>
          <w:color w:val="000000" w:themeColor="text1"/>
          <w:szCs w:val="24"/>
        </w:rPr>
        <w:t xml:space="preserve"> under this Regulation</w:t>
      </w:r>
      <w:r w:rsidRPr="0008637A">
        <w:rPr>
          <w:rFonts w:ascii="Times New Roman" w:hAnsi="Times New Roman"/>
          <w:color w:val="000000" w:themeColor="text1"/>
          <w:szCs w:val="24"/>
        </w:rPr>
        <w:t xml:space="preserve">, and further prohibits retaliation against a person who participates in related investigations. </w:t>
      </w:r>
    </w:p>
    <w:p w14:paraId="76EF20E5" w14:textId="77777777" w:rsidR="00C5542E" w:rsidRPr="0008637A" w:rsidRDefault="00C5542E" w:rsidP="00C5542E">
      <w:pPr>
        <w:jc w:val="both"/>
        <w:rPr>
          <w:rFonts w:ascii="Times New Roman" w:hAnsi="Times New Roman"/>
          <w:color w:val="000000" w:themeColor="text1"/>
          <w:szCs w:val="24"/>
        </w:rPr>
      </w:pPr>
    </w:p>
    <w:p w14:paraId="4ECDD85E" w14:textId="77777777" w:rsidR="00C5542E" w:rsidRPr="0008637A" w:rsidRDefault="00C5542E" w:rsidP="00C5542E">
      <w:pPr>
        <w:widowControl/>
        <w:jc w:val="both"/>
        <w:rPr>
          <w:rFonts w:ascii="Times New Roman" w:hAnsi="Times New Roman"/>
          <w:color w:val="000000" w:themeColor="text1"/>
          <w:szCs w:val="24"/>
        </w:rPr>
      </w:pPr>
      <w:r w:rsidRPr="0008637A">
        <w:rPr>
          <w:rFonts w:ascii="Times New Roman" w:hAnsi="Times New Roman"/>
          <w:color w:val="000000" w:themeColor="text1"/>
          <w:szCs w:val="24"/>
        </w:rPr>
        <w:lastRenderedPageBreak/>
        <w:t xml:space="preserve">Notwithstanding this provision, employees or students found to have intentionally made </w:t>
      </w:r>
      <w:r>
        <w:rPr>
          <w:rFonts w:ascii="Times New Roman" w:hAnsi="Times New Roman"/>
          <w:color w:val="000000" w:themeColor="text1"/>
          <w:szCs w:val="24"/>
        </w:rPr>
        <w:t xml:space="preserve">knowingly </w:t>
      </w:r>
      <w:r w:rsidRPr="0008637A">
        <w:rPr>
          <w:rFonts w:ascii="Times New Roman" w:hAnsi="Times New Roman"/>
          <w:color w:val="000000" w:themeColor="text1"/>
          <w:szCs w:val="24"/>
        </w:rPr>
        <w:t>false or materially misleading allegations of suspected harassment and/or related retaliation under this Regulation may be disciplined, up to and including dismissal or expulsion.</w:t>
      </w:r>
      <w:r>
        <w:rPr>
          <w:rFonts w:ascii="Times New Roman" w:hAnsi="Times New Roman"/>
          <w:color w:val="000000" w:themeColor="text1"/>
          <w:szCs w:val="24"/>
        </w:rPr>
        <w:t xml:space="preserve"> </w:t>
      </w:r>
    </w:p>
    <w:p w14:paraId="49F26CA2" w14:textId="77777777" w:rsidR="00C5542E" w:rsidRPr="0008637A" w:rsidRDefault="00C5542E" w:rsidP="00C5542E">
      <w:pPr>
        <w:pStyle w:val="ListParagraph"/>
        <w:ind w:left="0"/>
        <w:jc w:val="both"/>
        <w:rPr>
          <w:rFonts w:ascii="Times New Roman" w:hAnsi="Times New Roman"/>
          <w:color w:val="000000" w:themeColor="text1"/>
          <w:szCs w:val="24"/>
        </w:rPr>
      </w:pPr>
    </w:p>
    <w:p w14:paraId="743E5E90" w14:textId="77777777" w:rsidR="00C5542E" w:rsidRPr="0008637A" w:rsidRDefault="00C5542E" w:rsidP="00C5542E">
      <w:pPr>
        <w:jc w:val="both"/>
        <w:rPr>
          <w:rFonts w:ascii="Times New Roman" w:hAnsi="Times New Roman"/>
          <w:b/>
          <w:color w:val="000000" w:themeColor="text1"/>
          <w:szCs w:val="24"/>
        </w:rPr>
      </w:pPr>
      <w:r w:rsidRPr="0008637A">
        <w:rPr>
          <w:rFonts w:ascii="Times New Roman" w:hAnsi="Times New Roman"/>
          <w:b/>
          <w:color w:val="000000" w:themeColor="text1"/>
          <w:szCs w:val="24"/>
        </w:rPr>
        <w:t>CONFIDENTIALITY</w:t>
      </w:r>
    </w:p>
    <w:p w14:paraId="17BEA0BE" w14:textId="77777777" w:rsidR="00C5542E" w:rsidRPr="0008637A" w:rsidRDefault="00C5542E" w:rsidP="00C5542E">
      <w:pPr>
        <w:jc w:val="both"/>
        <w:rPr>
          <w:rFonts w:ascii="Times New Roman" w:hAnsi="Times New Roman"/>
          <w:b/>
          <w:color w:val="000000" w:themeColor="text1"/>
          <w:szCs w:val="24"/>
        </w:rPr>
      </w:pPr>
    </w:p>
    <w:p w14:paraId="07295831" w14:textId="77777777" w:rsidR="00C5542E" w:rsidRPr="0008637A" w:rsidRDefault="00C5542E" w:rsidP="00C5542E">
      <w:pPr>
        <w:widowControl/>
        <w:jc w:val="both"/>
        <w:rPr>
          <w:rFonts w:ascii="Times New Roman" w:hAnsi="Times New Roman"/>
          <w:color w:val="000000" w:themeColor="text1"/>
          <w:szCs w:val="24"/>
          <w:u w:val="single"/>
        </w:rPr>
      </w:pPr>
      <w:r w:rsidRPr="00073FCE">
        <w:rPr>
          <w:rFonts w:ascii="Times New Roman" w:hAnsi="Times New Roman"/>
          <w:color w:val="000000" w:themeColor="text1"/>
          <w:szCs w:val="24"/>
        </w:rPr>
        <w:t>The District will respect the privacy of the complainant, the respondent, and the witnesses to the extent possible, consistent with applicable law as well as the District’s legal obligations to investigate, to take appropriate action, and to conform with disclosure obligations as identified in this Regulation.</w:t>
      </w:r>
      <w:r>
        <w:rPr>
          <w:rFonts w:ascii="Times New Roman" w:hAnsi="Times New Roman"/>
          <w:color w:val="000000" w:themeColor="text1"/>
          <w:szCs w:val="24"/>
        </w:rPr>
        <w:t xml:space="preserve"> </w:t>
      </w:r>
    </w:p>
    <w:p w14:paraId="582907FF" w14:textId="77777777" w:rsidR="00C5542E" w:rsidRDefault="00C5542E" w:rsidP="00C5542E">
      <w:pPr>
        <w:jc w:val="both"/>
        <w:rPr>
          <w:rFonts w:ascii="Times New Roman" w:hAnsi="Times New Roman"/>
          <w:color w:val="000000" w:themeColor="text1"/>
          <w:szCs w:val="24"/>
        </w:rPr>
      </w:pPr>
    </w:p>
    <w:p w14:paraId="3924A451" w14:textId="77777777" w:rsidR="00C5542E" w:rsidRPr="0008637A" w:rsidRDefault="00C5542E" w:rsidP="00C5542E">
      <w:pPr>
        <w:jc w:val="both"/>
        <w:rPr>
          <w:rFonts w:ascii="Times New Roman" w:hAnsi="Times New Roman"/>
          <w:color w:val="000000" w:themeColor="text1"/>
          <w:szCs w:val="24"/>
        </w:rPr>
      </w:pPr>
      <w:r>
        <w:rPr>
          <w:rFonts w:ascii="Times New Roman" w:hAnsi="Times New Roman"/>
          <w:color w:val="000000" w:themeColor="text1"/>
          <w:szCs w:val="24"/>
        </w:rPr>
        <w:t xml:space="preserve">The complainant and the respondent shall not disclose any information obtained during the grievance process in violation of </w:t>
      </w:r>
      <w:r w:rsidRPr="00820C8B">
        <w:rPr>
          <w:rFonts w:ascii="Times New Roman" w:hAnsi="Times New Roman"/>
          <w:color w:val="000000"/>
        </w:rPr>
        <w:t>the Family Educational Rights and Privacy Act</w:t>
      </w:r>
      <w:r>
        <w:rPr>
          <w:rFonts w:ascii="Times New Roman" w:hAnsi="Times New Roman"/>
          <w:color w:val="000000" w:themeColor="text1"/>
          <w:szCs w:val="24"/>
        </w:rPr>
        <w:t xml:space="preserve"> or for any purpose outside of participation in the grievance process. </w:t>
      </w:r>
    </w:p>
    <w:p w14:paraId="4DC099BB" w14:textId="77777777" w:rsidR="00C5542E" w:rsidRPr="0008637A" w:rsidRDefault="00C5542E" w:rsidP="00C5542E">
      <w:pPr>
        <w:jc w:val="both"/>
        <w:rPr>
          <w:rFonts w:ascii="Times New Roman" w:hAnsi="Times New Roman"/>
          <w:b/>
          <w:color w:val="000000" w:themeColor="text1"/>
          <w:szCs w:val="24"/>
        </w:rPr>
      </w:pPr>
    </w:p>
    <w:p w14:paraId="70D680C2" w14:textId="77777777" w:rsidR="00C5542E" w:rsidRPr="0008637A" w:rsidRDefault="00C5542E" w:rsidP="00C5542E">
      <w:pPr>
        <w:jc w:val="both"/>
        <w:rPr>
          <w:rFonts w:ascii="Times New Roman" w:hAnsi="Times New Roman"/>
          <w:b/>
          <w:color w:val="000000" w:themeColor="text1"/>
          <w:szCs w:val="24"/>
        </w:rPr>
      </w:pPr>
      <w:r w:rsidRPr="0008637A">
        <w:rPr>
          <w:rFonts w:ascii="Times New Roman" w:hAnsi="Times New Roman"/>
          <w:b/>
          <w:color w:val="000000" w:themeColor="text1"/>
          <w:szCs w:val="24"/>
        </w:rPr>
        <w:t xml:space="preserve">CONSEQUENCES </w:t>
      </w:r>
    </w:p>
    <w:p w14:paraId="70168CE8" w14:textId="77777777" w:rsidR="00C5542E" w:rsidRPr="0008637A" w:rsidRDefault="00C5542E" w:rsidP="00C5542E">
      <w:pPr>
        <w:jc w:val="both"/>
        <w:rPr>
          <w:rFonts w:ascii="Times New Roman" w:hAnsi="Times New Roman"/>
          <w:b/>
          <w:color w:val="000000" w:themeColor="text1"/>
          <w:szCs w:val="24"/>
        </w:rPr>
      </w:pPr>
    </w:p>
    <w:p w14:paraId="2C2898FE" w14:textId="77777777" w:rsidR="00C5542E" w:rsidRPr="0008637A" w:rsidRDefault="00C5542E" w:rsidP="00C5542E">
      <w:pPr>
        <w:jc w:val="both"/>
        <w:rPr>
          <w:rFonts w:ascii="Times New Roman" w:hAnsi="Times New Roman"/>
          <w:color w:val="000000" w:themeColor="text1"/>
          <w:szCs w:val="24"/>
        </w:rPr>
      </w:pPr>
      <w:r>
        <w:rPr>
          <w:rFonts w:ascii="Times New Roman" w:hAnsi="Times New Roman"/>
          <w:color w:val="000000" w:themeColor="text1"/>
          <w:szCs w:val="24"/>
        </w:rPr>
        <w:t xml:space="preserve">Where a determination of responsibility for sexual </w:t>
      </w:r>
      <w:r w:rsidRPr="0008637A">
        <w:rPr>
          <w:rFonts w:ascii="Times New Roman" w:hAnsi="Times New Roman"/>
          <w:color w:val="000000" w:themeColor="text1"/>
          <w:szCs w:val="24"/>
        </w:rPr>
        <w:t xml:space="preserve">harassment or </w:t>
      </w:r>
      <w:r>
        <w:rPr>
          <w:rFonts w:ascii="Times New Roman" w:hAnsi="Times New Roman"/>
          <w:color w:val="000000" w:themeColor="text1"/>
          <w:szCs w:val="24"/>
        </w:rPr>
        <w:t xml:space="preserve">related </w:t>
      </w:r>
      <w:r w:rsidRPr="0008637A">
        <w:rPr>
          <w:rFonts w:ascii="Times New Roman" w:hAnsi="Times New Roman"/>
          <w:color w:val="000000" w:themeColor="text1"/>
          <w:szCs w:val="24"/>
        </w:rPr>
        <w:t>reta</w:t>
      </w:r>
      <w:r>
        <w:rPr>
          <w:rFonts w:ascii="Times New Roman" w:hAnsi="Times New Roman"/>
          <w:color w:val="000000" w:themeColor="text1"/>
          <w:szCs w:val="24"/>
        </w:rPr>
        <w:t xml:space="preserve">liation as defined in this Regulation has been made, the District will provide remedies to the complainant designed to restore or preserve equal access to the District’s education program or activity. </w:t>
      </w:r>
    </w:p>
    <w:p w14:paraId="2C8213BA" w14:textId="77777777" w:rsidR="00C5542E" w:rsidRPr="0008637A" w:rsidRDefault="00C5542E" w:rsidP="00C5542E">
      <w:pPr>
        <w:jc w:val="both"/>
        <w:rPr>
          <w:rFonts w:ascii="Times New Roman" w:hAnsi="Times New Roman"/>
          <w:color w:val="000000" w:themeColor="text1"/>
          <w:szCs w:val="24"/>
        </w:rPr>
      </w:pPr>
    </w:p>
    <w:p w14:paraId="153B9D0A" w14:textId="77777777" w:rsidR="00C5542E" w:rsidRPr="0008637A" w:rsidRDefault="00C5542E" w:rsidP="00C5542E">
      <w:pPr>
        <w:jc w:val="both"/>
        <w:rPr>
          <w:rFonts w:ascii="Times New Roman" w:hAnsi="Times New Roman"/>
          <w:color w:val="000000" w:themeColor="text1"/>
          <w:szCs w:val="24"/>
        </w:rPr>
      </w:pPr>
      <w:r w:rsidRPr="0008637A">
        <w:rPr>
          <w:rFonts w:ascii="Times New Roman" w:hAnsi="Times New Roman"/>
          <w:color w:val="000000" w:themeColor="text1"/>
          <w:szCs w:val="24"/>
        </w:rPr>
        <w:t xml:space="preserve">Consequences for violations of this Regulation may have educational, restorative, rehabilitative and/or punitive components. </w:t>
      </w:r>
    </w:p>
    <w:p w14:paraId="2B0453A3" w14:textId="77777777" w:rsidR="00C5542E" w:rsidRPr="0008637A" w:rsidRDefault="00C5542E" w:rsidP="00C5542E">
      <w:pPr>
        <w:pStyle w:val="NormalWeb"/>
        <w:spacing w:after="0"/>
        <w:jc w:val="both"/>
        <w:rPr>
          <w:color w:val="000000" w:themeColor="text1"/>
        </w:rPr>
      </w:pPr>
    </w:p>
    <w:p w14:paraId="6009673C" w14:textId="77777777" w:rsidR="00C5542E" w:rsidRPr="0008637A" w:rsidRDefault="00C5542E" w:rsidP="00C5542E">
      <w:pPr>
        <w:pStyle w:val="NormalWeb"/>
        <w:spacing w:after="0"/>
        <w:jc w:val="both"/>
        <w:rPr>
          <w:b/>
          <w:color w:val="000000" w:themeColor="text1"/>
        </w:rPr>
      </w:pPr>
      <w:r w:rsidRPr="0008637A">
        <w:rPr>
          <w:color w:val="000000" w:themeColor="text1"/>
        </w:rPr>
        <w:t>Conduct constituting</w:t>
      </w:r>
      <w:r>
        <w:rPr>
          <w:color w:val="000000" w:themeColor="text1"/>
        </w:rPr>
        <w:t xml:space="preserve"> sexual harassment </w:t>
      </w:r>
      <w:r w:rsidRPr="0008637A">
        <w:rPr>
          <w:color w:val="000000" w:themeColor="text1"/>
        </w:rPr>
        <w:t xml:space="preserve">or </w:t>
      </w:r>
      <w:r>
        <w:rPr>
          <w:color w:val="000000" w:themeColor="text1"/>
        </w:rPr>
        <w:t xml:space="preserve">related </w:t>
      </w:r>
      <w:r w:rsidRPr="0008637A">
        <w:rPr>
          <w:color w:val="000000" w:themeColor="text1"/>
        </w:rPr>
        <w:t>retaliation as defined in this Regulation will be subject to discipline including, but not limited to, written warning or reprimand, conference, required training, “no contact” order, reassignment, probation, suspension or termination for employees, suspension or expulsion for students, or exclusion from District property.</w:t>
      </w:r>
    </w:p>
    <w:p w14:paraId="63CA4C86" w14:textId="77777777" w:rsidR="00C5542E" w:rsidRPr="0008637A" w:rsidRDefault="00C5542E" w:rsidP="00C5542E">
      <w:pPr>
        <w:pStyle w:val="NormalWeb"/>
        <w:spacing w:after="0"/>
        <w:jc w:val="both"/>
        <w:rPr>
          <w:color w:val="000000" w:themeColor="text1"/>
        </w:rPr>
      </w:pPr>
    </w:p>
    <w:p w14:paraId="62E6A7D0" w14:textId="77777777" w:rsidR="00C5542E" w:rsidRPr="0008637A" w:rsidRDefault="00C5542E" w:rsidP="00C5542E">
      <w:pPr>
        <w:pStyle w:val="NormalWeb"/>
        <w:spacing w:after="0"/>
        <w:jc w:val="both"/>
        <w:rPr>
          <w:color w:val="000000" w:themeColor="text1"/>
        </w:rPr>
      </w:pPr>
      <w:r w:rsidRPr="0008637A">
        <w:rPr>
          <w:color w:val="000000" w:themeColor="text1"/>
        </w:rPr>
        <w:t xml:space="preserve">In the event that the evidence suggests that the conduct at issue is also a crime in violation of a Missouri criminal statute, the </w:t>
      </w:r>
      <w:r>
        <w:rPr>
          <w:color w:val="000000" w:themeColor="text1"/>
        </w:rPr>
        <w:t xml:space="preserve">Title IX Coordinator </w:t>
      </w:r>
      <w:r w:rsidRPr="0008637A">
        <w:rPr>
          <w:color w:val="000000" w:themeColor="text1"/>
        </w:rPr>
        <w:t xml:space="preserve">shall report the conduct to the appropriate law enforcement agency charged with responsibility for handling such crimes. </w:t>
      </w:r>
    </w:p>
    <w:p w14:paraId="45C0CF6C" w14:textId="77777777" w:rsidR="00C5542E" w:rsidRPr="0008637A" w:rsidRDefault="00C5542E" w:rsidP="00C5542E">
      <w:pPr>
        <w:pStyle w:val="NormalWeb"/>
        <w:spacing w:after="0"/>
        <w:jc w:val="both"/>
        <w:rPr>
          <w:color w:val="000000" w:themeColor="text1"/>
        </w:rPr>
      </w:pPr>
    </w:p>
    <w:p w14:paraId="10E23B8D" w14:textId="77777777" w:rsidR="00C5542E" w:rsidRPr="0008637A" w:rsidRDefault="00C5542E" w:rsidP="00C5542E">
      <w:pPr>
        <w:pStyle w:val="NormalWeb"/>
        <w:spacing w:after="0"/>
        <w:jc w:val="both"/>
        <w:rPr>
          <w:color w:val="000000" w:themeColor="text1"/>
        </w:rPr>
      </w:pPr>
      <w:r w:rsidRPr="0008637A">
        <w:rPr>
          <w:color w:val="000000" w:themeColor="text1"/>
        </w:rPr>
        <w:t xml:space="preserve">As required by and in compliance with law and District policy, a report will be made to the Missouri Children’s Division if there is reasonable cause to suspect abuse or neglect of a child. </w:t>
      </w:r>
    </w:p>
    <w:p w14:paraId="5213577B" w14:textId="77777777" w:rsidR="00C5542E" w:rsidRPr="0008637A" w:rsidRDefault="00C5542E" w:rsidP="00C5542E">
      <w:pPr>
        <w:jc w:val="both"/>
        <w:rPr>
          <w:rFonts w:ascii="Times New Roman" w:hAnsi="Times New Roman"/>
          <w:color w:val="000000" w:themeColor="text1"/>
          <w:szCs w:val="24"/>
          <w:highlight w:val="magenta"/>
        </w:rPr>
      </w:pPr>
      <w:bookmarkStart w:id="4" w:name="_GoBack"/>
      <w:bookmarkEnd w:id="4"/>
    </w:p>
    <w:p w14:paraId="4B0FD98F" w14:textId="0CF5F93C" w:rsidR="00C5542E" w:rsidRPr="005418F9" w:rsidRDefault="00C5542E" w:rsidP="00C5542E">
      <w:pPr>
        <w:widowControl/>
        <w:jc w:val="both"/>
        <w:rPr>
          <w:rFonts w:ascii="Times New Roman" w:hAnsi="Times New Roman"/>
          <w:b/>
          <w:bCs/>
          <w:color w:val="000000" w:themeColor="text1"/>
          <w:szCs w:val="24"/>
        </w:rPr>
      </w:pPr>
      <w:r w:rsidRPr="005418F9">
        <w:rPr>
          <w:rFonts w:ascii="Times New Roman" w:hAnsi="Times New Roman"/>
          <w:b/>
          <w:bCs/>
          <w:color w:val="000000" w:themeColor="text1"/>
          <w:szCs w:val="24"/>
        </w:rPr>
        <w:t>RECORD</w:t>
      </w:r>
      <w:r w:rsidR="00A22B9C">
        <w:rPr>
          <w:rFonts w:ascii="Times New Roman" w:hAnsi="Times New Roman"/>
          <w:b/>
          <w:bCs/>
          <w:color w:val="000000" w:themeColor="text1"/>
          <w:szCs w:val="24"/>
        </w:rPr>
        <w:t xml:space="preserve"> </w:t>
      </w:r>
      <w:r w:rsidRPr="005418F9">
        <w:rPr>
          <w:rFonts w:ascii="Times New Roman" w:hAnsi="Times New Roman"/>
          <w:b/>
          <w:bCs/>
          <w:color w:val="000000" w:themeColor="text1"/>
          <w:szCs w:val="24"/>
        </w:rPr>
        <w:t>KEEPING</w:t>
      </w:r>
    </w:p>
    <w:p w14:paraId="3A1A0E8D" w14:textId="77777777" w:rsidR="00C5542E" w:rsidRDefault="00C5542E" w:rsidP="00C5542E">
      <w:pPr>
        <w:widowControl/>
        <w:jc w:val="both"/>
        <w:rPr>
          <w:rFonts w:ascii="Times New Roman" w:hAnsi="Times New Roman"/>
          <w:color w:val="000000" w:themeColor="text1"/>
          <w:szCs w:val="24"/>
        </w:rPr>
      </w:pPr>
    </w:p>
    <w:p w14:paraId="14AD1BA1" w14:textId="77777777" w:rsidR="00C5542E" w:rsidRDefault="00C5542E" w:rsidP="00C5542E">
      <w:pPr>
        <w:widowControl/>
        <w:jc w:val="both"/>
        <w:rPr>
          <w:rFonts w:ascii="Times New Roman" w:hAnsi="Times New Roman"/>
          <w:color w:val="000000" w:themeColor="text1"/>
          <w:szCs w:val="24"/>
        </w:rPr>
      </w:pPr>
      <w:r>
        <w:rPr>
          <w:rFonts w:ascii="Times New Roman" w:hAnsi="Times New Roman"/>
          <w:color w:val="000000" w:themeColor="text1"/>
          <w:szCs w:val="24"/>
        </w:rPr>
        <w:t xml:space="preserve">The District shall maintain for a period of seven (7) years records of the following: </w:t>
      </w:r>
    </w:p>
    <w:p w14:paraId="5009B240" w14:textId="77777777" w:rsidR="00C5542E" w:rsidRDefault="00C5542E" w:rsidP="00C5542E">
      <w:pPr>
        <w:widowControl/>
        <w:jc w:val="both"/>
        <w:rPr>
          <w:rFonts w:ascii="Times New Roman" w:hAnsi="Times New Roman"/>
          <w:color w:val="000000" w:themeColor="text1"/>
          <w:szCs w:val="24"/>
        </w:rPr>
      </w:pPr>
    </w:p>
    <w:p w14:paraId="1F081506" w14:textId="77777777" w:rsidR="00C5542E" w:rsidRDefault="00C5542E" w:rsidP="00C5542E">
      <w:pPr>
        <w:pStyle w:val="ListParagraph"/>
        <w:widowControl/>
        <w:numPr>
          <w:ilvl w:val="0"/>
          <w:numId w:val="10"/>
        </w:numPr>
        <w:jc w:val="both"/>
        <w:rPr>
          <w:rFonts w:ascii="Times New Roman" w:hAnsi="Times New Roman"/>
          <w:color w:val="000000" w:themeColor="text1"/>
          <w:szCs w:val="24"/>
        </w:rPr>
      </w:pPr>
      <w:r>
        <w:rPr>
          <w:rFonts w:ascii="Times New Roman" w:hAnsi="Times New Roman"/>
          <w:color w:val="000000" w:themeColor="text1"/>
          <w:szCs w:val="24"/>
        </w:rPr>
        <w:t>Each investigation and determination of responsibility made under this Regulation, including disciplinary sanctions imposed on the respondent and remedies provided to the complainant;</w:t>
      </w:r>
    </w:p>
    <w:p w14:paraId="141B3D81" w14:textId="77777777" w:rsidR="00C5542E" w:rsidRDefault="00C5542E" w:rsidP="00C5542E">
      <w:pPr>
        <w:pStyle w:val="ListParagraph"/>
        <w:widowControl/>
        <w:jc w:val="both"/>
        <w:rPr>
          <w:rFonts w:ascii="Times New Roman" w:hAnsi="Times New Roman"/>
          <w:color w:val="000000" w:themeColor="text1"/>
          <w:szCs w:val="24"/>
        </w:rPr>
      </w:pPr>
      <w:r>
        <w:rPr>
          <w:rFonts w:ascii="Times New Roman" w:hAnsi="Times New Roman"/>
          <w:color w:val="000000" w:themeColor="text1"/>
          <w:szCs w:val="24"/>
        </w:rPr>
        <w:t xml:space="preserve"> </w:t>
      </w:r>
    </w:p>
    <w:p w14:paraId="74134BC9" w14:textId="77777777" w:rsidR="00C5542E" w:rsidRDefault="00C5542E" w:rsidP="00C5542E">
      <w:pPr>
        <w:pStyle w:val="ListParagraph"/>
        <w:widowControl/>
        <w:numPr>
          <w:ilvl w:val="0"/>
          <w:numId w:val="10"/>
        </w:numPr>
        <w:jc w:val="both"/>
        <w:rPr>
          <w:rFonts w:ascii="Times New Roman" w:hAnsi="Times New Roman"/>
          <w:color w:val="000000" w:themeColor="text1"/>
          <w:szCs w:val="24"/>
        </w:rPr>
      </w:pPr>
      <w:r>
        <w:rPr>
          <w:rFonts w:ascii="Times New Roman" w:hAnsi="Times New Roman"/>
          <w:color w:val="000000" w:themeColor="text1"/>
          <w:szCs w:val="24"/>
        </w:rPr>
        <w:t xml:space="preserve">Any appeal decided under this Regulation; </w:t>
      </w:r>
    </w:p>
    <w:p w14:paraId="234F5AA1" w14:textId="77777777" w:rsidR="00C5542E" w:rsidRPr="005418F9" w:rsidRDefault="00C5542E" w:rsidP="00C5542E">
      <w:pPr>
        <w:pStyle w:val="ListParagraph"/>
        <w:rPr>
          <w:rFonts w:ascii="Times New Roman" w:hAnsi="Times New Roman"/>
          <w:color w:val="000000" w:themeColor="text1"/>
          <w:szCs w:val="24"/>
        </w:rPr>
      </w:pPr>
    </w:p>
    <w:p w14:paraId="365488AA" w14:textId="77777777" w:rsidR="00C5542E" w:rsidRDefault="00C5542E" w:rsidP="00C5542E">
      <w:pPr>
        <w:pStyle w:val="ListParagraph"/>
        <w:widowControl/>
        <w:numPr>
          <w:ilvl w:val="0"/>
          <w:numId w:val="10"/>
        </w:numPr>
        <w:jc w:val="both"/>
        <w:rPr>
          <w:rFonts w:ascii="Times New Roman" w:hAnsi="Times New Roman"/>
          <w:color w:val="000000" w:themeColor="text1"/>
          <w:szCs w:val="24"/>
        </w:rPr>
      </w:pPr>
      <w:r>
        <w:rPr>
          <w:rFonts w:ascii="Times New Roman" w:hAnsi="Times New Roman"/>
          <w:color w:val="000000" w:themeColor="text1"/>
          <w:szCs w:val="24"/>
        </w:rPr>
        <w:lastRenderedPageBreak/>
        <w:t xml:space="preserve">Any informal resolution reached under this Regulation; </w:t>
      </w:r>
    </w:p>
    <w:p w14:paraId="640BA1BF" w14:textId="77777777" w:rsidR="00C5542E" w:rsidRPr="005418F9" w:rsidRDefault="00C5542E" w:rsidP="00C5542E">
      <w:pPr>
        <w:pStyle w:val="ListParagraph"/>
        <w:rPr>
          <w:rFonts w:ascii="Times New Roman" w:hAnsi="Times New Roman"/>
          <w:color w:val="000000" w:themeColor="text1"/>
          <w:szCs w:val="24"/>
        </w:rPr>
      </w:pPr>
    </w:p>
    <w:p w14:paraId="2D48FADF" w14:textId="77777777" w:rsidR="00C5542E" w:rsidRDefault="00C5542E" w:rsidP="00C5542E">
      <w:pPr>
        <w:pStyle w:val="ListParagraph"/>
        <w:widowControl/>
        <w:numPr>
          <w:ilvl w:val="0"/>
          <w:numId w:val="10"/>
        </w:numPr>
        <w:jc w:val="both"/>
        <w:rPr>
          <w:rFonts w:ascii="Times New Roman" w:hAnsi="Times New Roman"/>
          <w:color w:val="000000" w:themeColor="text1"/>
          <w:szCs w:val="24"/>
        </w:rPr>
      </w:pPr>
      <w:r>
        <w:rPr>
          <w:rFonts w:ascii="Times New Roman" w:hAnsi="Times New Roman"/>
          <w:color w:val="000000" w:themeColor="text1"/>
          <w:szCs w:val="24"/>
        </w:rPr>
        <w:t>Materials used for training the Title IX Coordinator, investigator, decision-makers, and facilitators of the informal resolution process under this Regulation; and</w:t>
      </w:r>
    </w:p>
    <w:p w14:paraId="63CD18B9" w14:textId="77777777" w:rsidR="00C5542E" w:rsidRPr="005418F9" w:rsidRDefault="00C5542E" w:rsidP="00C5542E">
      <w:pPr>
        <w:pStyle w:val="ListParagraph"/>
        <w:rPr>
          <w:rFonts w:ascii="Times New Roman" w:hAnsi="Times New Roman"/>
          <w:color w:val="000000" w:themeColor="text1"/>
          <w:szCs w:val="24"/>
        </w:rPr>
      </w:pPr>
    </w:p>
    <w:p w14:paraId="4E3A57A2" w14:textId="77777777" w:rsidR="00C5542E" w:rsidRPr="005418F9" w:rsidRDefault="00C5542E" w:rsidP="00C5542E">
      <w:pPr>
        <w:pStyle w:val="ListParagraph"/>
        <w:widowControl/>
        <w:numPr>
          <w:ilvl w:val="0"/>
          <w:numId w:val="10"/>
        </w:numPr>
        <w:jc w:val="both"/>
        <w:rPr>
          <w:rFonts w:ascii="Times New Roman" w:hAnsi="Times New Roman"/>
          <w:color w:val="000000" w:themeColor="text1"/>
          <w:szCs w:val="24"/>
        </w:rPr>
      </w:pPr>
      <w:r>
        <w:rPr>
          <w:rFonts w:ascii="Times New Roman" w:hAnsi="Times New Roman"/>
          <w:color w:val="000000" w:themeColor="text1"/>
          <w:szCs w:val="24"/>
        </w:rPr>
        <w:t>Actions taken in response to actual knowledge of sexual harassment or related retaliation under this Regulation, including supportive measures designed to restore or preserve equal access to the District’s education program or activity.</w:t>
      </w:r>
    </w:p>
    <w:p w14:paraId="2F40C74E" w14:textId="77777777" w:rsidR="00C5542E" w:rsidRPr="0008637A" w:rsidRDefault="00C5542E" w:rsidP="00C5542E">
      <w:pPr>
        <w:jc w:val="both"/>
        <w:rPr>
          <w:rFonts w:ascii="Times New Roman" w:hAnsi="Times New Roman"/>
          <w:color w:val="000000" w:themeColor="text1"/>
          <w:szCs w:val="24"/>
        </w:rPr>
      </w:pPr>
    </w:p>
    <w:p w14:paraId="632AD2ED" w14:textId="77777777" w:rsidR="00C5542E" w:rsidRPr="0008637A" w:rsidRDefault="00C5542E" w:rsidP="00C5542E">
      <w:pPr>
        <w:jc w:val="both"/>
        <w:rPr>
          <w:rFonts w:ascii="Times New Roman" w:hAnsi="Times New Roman"/>
          <w:b/>
          <w:color w:val="000000" w:themeColor="text1"/>
          <w:szCs w:val="24"/>
        </w:rPr>
      </w:pPr>
      <w:r w:rsidRPr="0008637A">
        <w:rPr>
          <w:rFonts w:ascii="Times New Roman" w:hAnsi="Times New Roman"/>
          <w:b/>
          <w:color w:val="000000" w:themeColor="text1"/>
          <w:szCs w:val="24"/>
        </w:rPr>
        <w:t>TRAINING &amp; PUBLICATION OF POLICY</w:t>
      </w:r>
    </w:p>
    <w:p w14:paraId="7CEAB4E5" w14:textId="77777777" w:rsidR="00C5542E" w:rsidRPr="0008637A" w:rsidRDefault="00C5542E" w:rsidP="00C5542E">
      <w:pPr>
        <w:widowControl/>
        <w:jc w:val="both"/>
        <w:rPr>
          <w:rFonts w:ascii="Times New Roman" w:hAnsi="Times New Roman"/>
          <w:color w:val="000000" w:themeColor="text1"/>
          <w:szCs w:val="24"/>
        </w:rPr>
      </w:pPr>
    </w:p>
    <w:p w14:paraId="532ABD7C" w14:textId="77777777" w:rsidR="00C5542E" w:rsidRDefault="00C5542E" w:rsidP="00C5542E">
      <w:pPr>
        <w:widowControl/>
        <w:jc w:val="both"/>
        <w:rPr>
          <w:rFonts w:ascii="Times New Roman" w:hAnsi="Times New Roman"/>
          <w:color w:val="000000" w:themeColor="text1"/>
          <w:szCs w:val="24"/>
        </w:rPr>
      </w:pPr>
      <w:r w:rsidRPr="0008637A">
        <w:rPr>
          <w:rFonts w:ascii="Times New Roman" w:hAnsi="Times New Roman"/>
          <w:color w:val="000000" w:themeColor="text1"/>
          <w:szCs w:val="24"/>
        </w:rPr>
        <w:t xml:space="preserve">The District will train its employees </w:t>
      </w:r>
      <w:r>
        <w:rPr>
          <w:rFonts w:ascii="Times New Roman" w:hAnsi="Times New Roman"/>
          <w:color w:val="000000" w:themeColor="text1"/>
          <w:szCs w:val="24"/>
        </w:rPr>
        <w:t xml:space="preserve">on the definition of sexual harassment and retaliation under this </w:t>
      </w:r>
      <w:r w:rsidRPr="0008637A">
        <w:rPr>
          <w:rFonts w:ascii="Times New Roman" w:hAnsi="Times New Roman"/>
          <w:color w:val="000000" w:themeColor="text1"/>
          <w:szCs w:val="24"/>
        </w:rPr>
        <w:t>Regulation</w:t>
      </w:r>
      <w:r>
        <w:rPr>
          <w:rFonts w:ascii="Times New Roman" w:hAnsi="Times New Roman"/>
          <w:color w:val="000000" w:themeColor="text1"/>
          <w:szCs w:val="24"/>
        </w:rPr>
        <w:t xml:space="preserve"> and the duty to report when they have actual knowledge of sexual harassment</w:t>
      </w:r>
      <w:r w:rsidRPr="0008637A">
        <w:rPr>
          <w:rFonts w:ascii="Times New Roman" w:hAnsi="Times New Roman"/>
          <w:color w:val="000000" w:themeColor="text1"/>
          <w:szCs w:val="24"/>
        </w:rPr>
        <w:t>.</w:t>
      </w:r>
      <w:r>
        <w:rPr>
          <w:rFonts w:ascii="Times New Roman" w:hAnsi="Times New Roman"/>
          <w:color w:val="000000" w:themeColor="text1"/>
          <w:szCs w:val="24"/>
        </w:rPr>
        <w:t xml:space="preserve"> </w:t>
      </w:r>
      <w:r w:rsidRPr="0008637A">
        <w:rPr>
          <w:rFonts w:ascii="Times New Roman" w:hAnsi="Times New Roman"/>
          <w:color w:val="000000" w:themeColor="text1"/>
          <w:szCs w:val="24"/>
        </w:rPr>
        <w:t xml:space="preserve">This training will be provided to employees on an annual basis, and at such other times as the Superintendent, in consultation with the District’s </w:t>
      </w:r>
      <w:r>
        <w:rPr>
          <w:rFonts w:ascii="Times New Roman" w:hAnsi="Times New Roman"/>
          <w:color w:val="000000" w:themeColor="text1"/>
          <w:szCs w:val="24"/>
        </w:rPr>
        <w:t>Title IX Coordinator</w:t>
      </w:r>
      <w:r w:rsidRPr="0008637A">
        <w:rPr>
          <w:rFonts w:ascii="Times New Roman" w:hAnsi="Times New Roman"/>
          <w:color w:val="000000" w:themeColor="text1"/>
          <w:szCs w:val="24"/>
        </w:rPr>
        <w:t>, determines is necessary or appropriate.</w:t>
      </w:r>
      <w:r>
        <w:rPr>
          <w:rFonts w:ascii="Times New Roman" w:hAnsi="Times New Roman"/>
          <w:color w:val="000000" w:themeColor="text1"/>
          <w:szCs w:val="24"/>
        </w:rPr>
        <w:t xml:space="preserve"> </w:t>
      </w:r>
      <w:r w:rsidRPr="0008637A">
        <w:rPr>
          <w:rFonts w:ascii="Times New Roman" w:hAnsi="Times New Roman"/>
          <w:color w:val="000000" w:themeColor="text1"/>
          <w:szCs w:val="24"/>
        </w:rPr>
        <w:t xml:space="preserve">Additionally, the District will provide training to the </w:t>
      </w:r>
      <w:r>
        <w:rPr>
          <w:rFonts w:ascii="Times New Roman" w:hAnsi="Times New Roman"/>
          <w:color w:val="000000" w:themeColor="text1"/>
          <w:szCs w:val="24"/>
        </w:rPr>
        <w:t xml:space="preserve">Title IX Coordinator, investigator, decision-makers, and facilitators of the informal resolution process </w:t>
      </w:r>
      <w:r w:rsidRPr="0008637A">
        <w:rPr>
          <w:rFonts w:ascii="Times New Roman" w:hAnsi="Times New Roman"/>
          <w:color w:val="000000" w:themeColor="text1"/>
          <w:szCs w:val="24"/>
        </w:rPr>
        <w:t xml:space="preserve">on identifying, investigating, and reporting on acts that may constitute </w:t>
      </w:r>
      <w:r>
        <w:rPr>
          <w:rFonts w:ascii="Times New Roman" w:hAnsi="Times New Roman"/>
          <w:color w:val="000000" w:themeColor="text1"/>
          <w:szCs w:val="24"/>
        </w:rPr>
        <w:t xml:space="preserve">sexual </w:t>
      </w:r>
      <w:r w:rsidRPr="0008637A">
        <w:rPr>
          <w:rFonts w:ascii="Times New Roman" w:hAnsi="Times New Roman"/>
          <w:color w:val="000000" w:themeColor="text1"/>
          <w:szCs w:val="24"/>
        </w:rPr>
        <w:t xml:space="preserve">harassment or </w:t>
      </w:r>
      <w:r>
        <w:rPr>
          <w:rFonts w:ascii="Times New Roman" w:hAnsi="Times New Roman"/>
          <w:color w:val="000000" w:themeColor="text1"/>
          <w:szCs w:val="24"/>
        </w:rPr>
        <w:t xml:space="preserve">related </w:t>
      </w:r>
      <w:r w:rsidRPr="0008637A">
        <w:rPr>
          <w:rFonts w:ascii="Times New Roman" w:hAnsi="Times New Roman"/>
          <w:color w:val="000000" w:themeColor="text1"/>
          <w:szCs w:val="24"/>
        </w:rPr>
        <w:t>retaliation</w:t>
      </w:r>
      <w:r>
        <w:rPr>
          <w:rFonts w:ascii="Times New Roman" w:hAnsi="Times New Roman"/>
          <w:color w:val="000000" w:themeColor="text1"/>
          <w:szCs w:val="24"/>
        </w:rPr>
        <w:t xml:space="preserve"> under Title IX, and such training materials will be posted on the District’s website</w:t>
      </w:r>
      <w:r w:rsidRPr="0008637A">
        <w:rPr>
          <w:rFonts w:ascii="Times New Roman" w:hAnsi="Times New Roman"/>
          <w:color w:val="000000" w:themeColor="text1"/>
          <w:szCs w:val="24"/>
        </w:rPr>
        <w:t>.</w:t>
      </w:r>
      <w:r>
        <w:rPr>
          <w:rFonts w:ascii="Times New Roman" w:hAnsi="Times New Roman"/>
          <w:color w:val="000000" w:themeColor="text1"/>
          <w:szCs w:val="24"/>
        </w:rPr>
        <w:t xml:space="preserve"> </w:t>
      </w:r>
      <w:r w:rsidRPr="0008637A">
        <w:rPr>
          <w:rFonts w:ascii="Times New Roman" w:hAnsi="Times New Roman"/>
          <w:color w:val="000000" w:themeColor="text1"/>
          <w:szCs w:val="24"/>
        </w:rPr>
        <w:t xml:space="preserve">District students will be notified regarding this </w:t>
      </w:r>
      <w:r>
        <w:rPr>
          <w:rFonts w:ascii="Times New Roman" w:hAnsi="Times New Roman"/>
          <w:color w:val="000000" w:themeColor="text1"/>
          <w:szCs w:val="24"/>
        </w:rPr>
        <w:t>Regulation</w:t>
      </w:r>
      <w:r w:rsidRPr="0008637A">
        <w:rPr>
          <w:rFonts w:ascii="Times New Roman" w:hAnsi="Times New Roman"/>
          <w:color w:val="000000" w:themeColor="text1"/>
          <w:szCs w:val="24"/>
        </w:rPr>
        <w:t xml:space="preserve">. This </w:t>
      </w:r>
      <w:r>
        <w:rPr>
          <w:rFonts w:ascii="Times New Roman" w:hAnsi="Times New Roman"/>
          <w:color w:val="000000" w:themeColor="text1"/>
          <w:szCs w:val="24"/>
        </w:rPr>
        <w:t xml:space="preserve">Regulation </w:t>
      </w:r>
      <w:r w:rsidRPr="0008637A">
        <w:rPr>
          <w:rFonts w:ascii="Times New Roman" w:hAnsi="Times New Roman"/>
          <w:color w:val="000000" w:themeColor="text1"/>
          <w:szCs w:val="24"/>
        </w:rPr>
        <w:t xml:space="preserve">will be posted on the District’s website and available in Central Office. </w:t>
      </w:r>
    </w:p>
    <w:p w14:paraId="29B42779" w14:textId="77777777" w:rsidR="00C5542E" w:rsidRDefault="00C5542E" w:rsidP="00C5542E">
      <w:pPr>
        <w:widowControl/>
        <w:jc w:val="both"/>
        <w:rPr>
          <w:rFonts w:ascii="Times New Roman" w:hAnsi="Times New Roman"/>
          <w:color w:val="000000" w:themeColor="text1"/>
          <w:szCs w:val="24"/>
        </w:rPr>
      </w:pPr>
    </w:p>
    <w:p w14:paraId="7F5B163C" w14:textId="77777777" w:rsidR="00C5542E" w:rsidRPr="0008637A" w:rsidRDefault="00C5542E" w:rsidP="00C5542E">
      <w:pPr>
        <w:widowControl/>
        <w:autoSpaceDE w:val="0"/>
        <w:autoSpaceDN w:val="0"/>
        <w:adjustRightInd w:val="0"/>
        <w:jc w:val="center"/>
        <w:rPr>
          <w:rFonts w:ascii="Times New Roman" w:eastAsia="Calibri" w:hAnsi="Times New Roman"/>
          <w:snapToGrid/>
          <w:color w:val="000000" w:themeColor="text1"/>
          <w:szCs w:val="24"/>
        </w:rPr>
      </w:pPr>
      <w:r>
        <w:rPr>
          <w:rFonts w:ascii="Times New Roman" w:eastAsia="Calibri" w:hAnsi="Times New Roman"/>
          <w:snapToGrid/>
          <w:color w:val="000000" w:themeColor="text1"/>
          <w:szCs w:val="24"/>
        </w:rPr>
        <w:t>*****</w:t>
      </w:r>
    </w:p>
    <w:p w14:paraId="6470EE5C" w14:textId="77777777" w:rsidR="00C5542E" w:rsidRPr="0008637A" w:rsidRDefault="00C5542E" w:rsidP="00C5542E">
      <w:pPr>
        <w:widowControl/>
        <w:autoSpaceDE w:val="0"/>
        <w:autoSpaceDN w:val="0"/>
        <w:adjustRightInd w:val="0"/>
        <w:jc w:val="both"/>
        <w:rPr>
          <w:rFonts w:ascii="Times New Roman" w:eastAsia="Calibri" w:hAnsi="Times New Roman"/>
          <w:snapToGrid/>
          <w:color w:val="000000" w:themeColor="text1"/>
          <w:szCs w:val="24"/>
        </w:rPr>
      </w:pPr>
    </w:p>
    <w:p w14:paraId="5B753548" w14:textId="77777777" w:rsidR="00C5542E" w:rsidRPr="0008637A" w:rsidRDefault="00C5542E" w:rsidP="009107C7">
      <w:pPr>
        <w:rPr>
          <w:rFonts w:ascii="Times New Roman" w:eastAsia="Calibri" w:hAnsi="Times New Roman"/>
          <w:b/>
          <w:snapToGrid/>
          <w:color w:val="000000" w:themeColor="text1"/>
          <w:szCs w:val="24"/>
          <w:u w:val="single"/>
        </w:rPr>
      </w:pPr>
      <w:r>
        <w:rPr>
          <w:rFonts w:ascii="Times New Roman" w:eastAsia="Calibri" w:hAnsi="Times New Roman"/>
          <w:snapToGrid/>
          <w:color w:val="000000" w:themeColor="text1"/>
          <w:szCs w:val="24"/>
        </w:rPr>
        <w:t>August 2020, Copyright © 2020 Missouri Consultants for Education, LLC</w:t>
      </w:r>
    </w:p>
    <w:p w14:paraId="3A8A00A5" w14:textId="77777777" w:rsidR="00C5542E" w:rsidRPr="0008637A" w:rsidRDefault="00C5542E" w:rsidP="00C5542E">
      <w:pPr>
        <w:jc w:val="both"/>
        <w:rPr>
          <w:color w:val="000000" w:themeColor="text1"/>
          <w:szCs w:val="24"/>
        </w:rPr>
      </w:pPr>
    </w:p>
    <w:p w14:paraId="5B478C96" w14:textId="77777777" w:rsidR="00C5542E" w:rsidRPr="00C13C87" w:rsidRDefault="00C5542E" w:rsidP="00C5542E"/>
    <w:p w14:paraId="2754F86E" w14:textId="77777777" w:rsidR="00677FCB" w:rsidRDefault="00677FCB"/>
    <w:sectPr w:rsidR="00677F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01171" w14:textId="77777777" w:rsidR="00B55F78" w:rsidRDefault="00B55F78">
      <w:r>
        <w:separator/>
      </w:r>
    </w:p>
  </w:endnote>
  <w:endnote w:type="continuationSeparator" w:id="0">
    <w:p w14:paraId="087B5AAD" w14:textId="77777777" w:rsidR="00B55F78" w:rsidRDefault="00B5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9617" w14:textId="7FCBABEC" w:rsidR="00AF2C45" w:rsidRPr="000A54B2" w:rsidRDefault="009107C7" w:rsidP="00AF2C45">
    <w:pPr>
      <w:pStyle w:val="Footer"/>
    </w:pPr>
    <w:r w:rsidRPr="00DC0CBD">
      <w:rPr>
        <w:noProof/>
        <w:vanish/>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686B2" w14:textId="77777777" w:rsidR="00B55F78" w:rsidRDefault="00B55F78">
      <w:r>
        <w:separator/>
      </w:r>
    </w:p>
  </w:footnote>
  <w:footnote w:type="continuationSeparator" w:id="0">
    <w:p w14:paraId="28579BAA" w14:textId="77777777" w:rsidR="00B55F78" w:rsidRDefault="00B55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583"/>
    <w:multiLevelType w:val="hybridMultilevel"/>
    <w:tmpl w:val="975E7AF4"/>
    <w:lvl w:ilvl="0" w:tplc="66CC3D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1762A"/>
    <w:multiLevelType w:val="hybridMultilevel"/>
    <w:tmpl w:val="128C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75089"/>
    <w:multiLevelType w:val="hybridMultilevel"/>
    <w:tmpl w:val="9F3C4036"/>
    <w:lvl w:ilvl="0" w:tplc="66CC3D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A22F9"/>
    <w:multiLevelType w:val="hybridMultilevel"/>
    <w:tmpl w:val="B4C8C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F1FE7"/>
    <w:multiLevelType w:val="hybridMultilevel"/>
    <w:tmpl w:val="3EFC9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91B00"/>
    <w:multiLevelType w:val="hybridMultilevel"/>
    <w:tmpl w:val="E530E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910CD"/>
    <w:multiLevelType w:val="hybridMultilevel"/>
    <w:tmpl w:val="576408CC"/>
    <w:lvl w:ilvl="0" w:tplc="66CC3D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B5007"/>
    <w:multiLevelType w:val="hybridMultilevel"/>
    <w:tmpl w:val="9F3C4036"/>
    <w:lvl w:ilvl="0" w:tplc="66CC3D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B92C4B"/>
    <w:multiLevelType w:val="hybridMultilevel"/>
    <w:tmpl w:val="FA3A40AE"/>
    <w:lvl w:ilvl="0" w:tplc="66CC3D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E0253"/>
    <w:multiLevelType w:val="hybridMultilevel"/>
    <w:tmpl w:val="D0780D10"/>
    <w:lvl w:ilvl="0" w:tplc="E4949E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7F5F9C"/>
    <w:multiLevelType w:val="hybridMultilevel"/>
    <w:tmpl w:val="44E470A0"/>
    <w:lvl w:ilvl="0" w:tplc="66CC3D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10"/>
  </w:num>
  <w:num w:numId="5">
    <w:abstractNumId w:val="0"/>
  </w:num>
  <w:num w:numId="6">
    <w:abstractNumId w:val="2"/>
  </w:num>
  <w:num w:numId="7">
    <w:abstractNumId w:val="7"/>
  </w:num>
  <w:num w:numId="8">
    <w:abstractNumId w:val="8"/>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2E"/>
    <w:rsid w:val="002954F7"/>
    <w:rsid w:val="004C58FD"/>
    <w:rsid w:val="005B4597"/>
    <w:rsid w:val="00665104"/>
    <w:rsid w:val="00677FCB"/>
    <w:rsid w:val="008D5426"/>
    <w:rsid w:val="008E5B38"/>
    <w:rsid w:val="009107C7"/>
    <w:rsid w:val="00A22B9C"/>
    <w:rsid w:val="00B55F78"/>
    <w:rsid w:val="00B61CE9"/>
    <w:rsid w:val="00C5542E"/>
    <w:rsid w:val="00EB3D0F"/>
    <w:rsid w:val="00F550F7"/>
    <w:rsid w:val="00FD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FAAE"/>
  <w15:chartTrackingRefBased/>
  <w15:docId w15:val="{15AC4361-079D-47AB-87B0-5FC8EE78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42E"/>
    <w:pPr>
      <w:widowControl w:val="0"/>
      <w:spacing w:after="0" w:line="240" w:lineRule="auto"/>
    </w:pPr>
    <w:rPr>
      <w:rFonts w:ascii="Arial" w:eastAsia="Times New Roman" w:hAnsi="Arial" w:cs="Times New Roman"/>
      <w:snapToGrid w:val="0"/>
      <w:sz w:val="24"/>
      <w:szCs w:val="20"/>
    </w:rPr>
  </w:style>
  <w:style w:type="paragraph" w:styleId="Heading1">
    <w:name w:val="heading 1"/>
    <w:basedOn w:val="Normal"/>
    <w:next w:val="Normal"/>
    <w:link w:val="Heading1Char"/>
    <w:qFormat/>
    <w:rsid w:val="00C5542E"/>
    <w:pPr>
      <w:keepNext/>
      <w:widowControl/>
      <w:outlineLvl w:val="0"/>
    </w:pPr>
    <w:rPr>
      <w:rFonts w:ascii="Times New Roman" w:eastAsia="MS Mincho" w:hAnsi="Times New Roman"/>
      <w:b/>
      <w:bCs/>
      <w:snapToGrid/>
      <w:u w:val="single"/>
    </w:rPr>
  </w:style>
  <w:style w:type="paragraph" w:styleId="Heading2">
    <w:name w:val="heading 2"/>
    <w:basedOn w:val="Normal"/>
    <w:next w:val="Normal"/>
    <w:link w:val="Heading2Char"/>
    <w:qFormat/>
    <w:rsid w:val="00C5542E"/>
    <w:pPr>
      <w:keepNext/>
      <w:widowControl/>
      <w:outlineLvl w:val="1"/>
    </w:pPr>
    <w:rPr>
      <w:rFonts w:ascii="Times New Roman" w:hAnsi="Times New Roman"/>
      <w:b/>
      <w:bCs/>
      <w:iCs/>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42E"/>
    <w:pPr>
      <w:widowControl/>
      <w:spacing w:after="150"/>
    </w:pPr>
    <w:rPr>
      <w:rFonts w:ascii="Times New Roman" w:hAnsi="Times New Roman"/>
      <w:snapToGrid/>
      <w:szCs w:val="24"/>
    </w:rPr>
  </w:style>
  <w:style w:type="paragraph" w:styleId="Header">
    <w:name w:val="header"/>
    <w:basedOn w:val="Normal"/>
    <w:link w:val="HeaderChar"/>
    <w:uiPriority w:val="99"/>
    <w:unhideWhenUsed/>
    <w:rsid w:val="00C5542E"/>
    <w:pPr>
      <w:tabs>
        <w:tab w:val="center" w:pos="4680"/>
        <w:tab w:val="right" w:pos="9360"/>
      </w:tabs>
    </w:pPr>
  </w:style>
  <w:style w:type="character" w:customStyle="1" w:styleId="HeaderChar">
    <w:name w:val="Header Char"/>
    <w:basedOn w:val="DefaultParagraphFont"/>
    <w:link w:val="Header"/>
    <w:uiPriority w:val="99"/>
    <w:rsid w:val="00C5542E"/>
    <w:rPr>
      <w:rFonts w:ascii="Arial" w:eastAsia="Times New Roman" w:hAnsi="Arial" w:cs="Times New Roman"/>
      <w:snapToGrid w:val="0"/>
      <w:sz w:val="24"/>
      <w:szCs w:val="20"/>
    </w:rPr>
  </w:style>
  <w:style w:type="paragraph" w:styleId="Footer">
    <w:name w:val="footer"/>
    <w:basedOn w:val="Normal"/>
    <w:link w:val="FooterChar"/>
    <w:uiPriority w:val="99"/>
    <w:unhideWhenUsed/>
    <w:rsid w:val="00C5542E"/>
    <w:pPr>
      <w:tabs>
        <w:tab w:val="center" w:pos="4680"/>
        <w:tab w:val="right" w:pos="9360"/>
      </w:tabs>
    </w:pPr>
  </w:style>
  <w:style w:type="character" w:customStyle="1" w:styleId="FooterChar">
    <w:name w:val="Footer Char"/>
    <w:basedOn w:val="DefaultParagraphFont"/>
    <w:link w:val="Footer"/>
    <w:uiPriority w:val="99"/>
    <w:rsid w:val="00C5542E"/>
    <w:rPr>
      <w:rFonts w:ascii="Arial" w:eastAsia="Times New Roman" w:hAnsi="Arial" w:cs="Times New Roman"/>
      <w:snapToGrid w:val="0"/>
      <w:sz w:val="24"/>
      <w:szCs w:val="20"/>
    </w:rPr>
  </w:style>
  <w:style w:type="paragraph" w:styleId="ListParagraph">
    <w:name w:val="List Paragraph"/>
    <w:basedOn w:val="Normal"/>
    <w:uiPriority w:val="34"/>
    <w:qFormat/>
    <w:rsid w:val="00C5542E"/>
    <w:pPr>
      <w:ind w:left="720"/>
      <w:contextualSpacing/>
    </w:pPr>
  </w:style>
  <w:style w:type="paragraph" w:styleId="BalloonText">
    <w:name w:val="Balloon Text"/>
    <w:basedOn w:val="Normal"/>
    <w:link w:val="BalloonTextChar"/>
    <w:uiPriority w:val="99"/>
    <w:semiHidden/>
    <w:unhideWhenUsed/>
    <w:rsid w:val="00C554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42E"/>
    <w:rPr>
      <w:rFonts w:ascii="Segoe UI" w:eastAsia="Times New Roman" w:hAnsi="Segoe UI" w:cs="Segoe UI"/>
      <w:snapToGrid w:val="0"/>
      <w:sz w:val="18"/>
      <w:szCs w:val="18"/>
    </w:rPr>
  </w:style>
  <w:style w:type="character" w:customStyle="1" w:styleId="Heading1Char">
    <w:name w:val="Heading 1 Char"/>
    <w:basedOn w:val="DefaultParagraphFont"/>
    <w:link w:val="Heading1"/>
    <w:rsid w:val="00C5542E"/>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C5542E"/>
    <w:rPr>
      <w:rFonts w:ascii="Times New Roman" w:eastAsia="Times New Roman" w:hAnsi="Times New Roman" w:cs="Times New Roman"/>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3970</Words>
  <Characters>22793</Characters>
  <Application>Microsoft Office Word</Application>
  <DocSecurity>0</DocSecurity>
  <Lines>473</Lines>
  <Paragraphs>137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Boyles</dc:creator>
  <cp:keywords/>
  <dc:description/>
  <cp:lastModifiedBy>Mike Ferguson</cp:lastModifiedBy>
  <cp:revision>5</cp:revision>
  <dcterms:created xsi:type="dcterms:W3CDTF">2020-08-11T13:53:00Z</dcterms:created>
  <dcterms:modified xsi:type="dcterms:W3CDTF">2020-08-12T16:06:00Z</dcterms:modified>
</cp:coreProperties>
</file>