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E6" w:rsidRDefault="00E30CE6" w:rsidP="00984DC2">
      <w:pPr>
        <w:pStyle w:val="Heading2"/>
        <w:tabs>
          <w:tab w:val="right" w:pos="9270"/>
        </w:tabs>
      </w:pPr>
      <w:r>
        <w:rPr>
          <w:u w:val="single"/>
        </w:rPr>
        <w:t>STUDENTS</w:t>
      </w:r>
      <w:r>
        <w:tab/>
      </w:r>
      <w:r w:rsidR="00984DC2" w:rsidRPr="00984DC2">
        <w:rPr>
          <w:u w:val="single"/>
        </w:rPr>
        <w:t>R</w:t>
      </w:r>
      <w:r w:rsidR="007835E9">
        <w:rPr>
          <w:u w:val="single"/>
        </w:rPr>
        <w:t>egulation</w:t>
      </w:r>
      <w:r>
        <w:t xml:space="preserve"> 2921</w:t>
      </w:r>
    </w:p>
    <w:p w:rsidR="007835E9" w:rsidRDefault="007835E9" w:rsidP="00E30CE6">
      <w:pPr>
        <w:pStyle w:val="Heading2"/>
        <w:rPr>
          <w:u w:val="single"/>
        </w:rPr>
      </w:pPr>
      <w:bookmarkStart w:id="0" w:name="_GoBack"/>
      <w:bookmarkEnd w:id="0"/>
    </w:p>
    <w:p w:rsidR="00E30CE6" w:rsidRDefault="00E30CE6" w:rsidP="00E30CE6">
      <w:pPr>
        <w:pStyle w:val="Heading2"/>
      </w:pPr>
      <w:r>
        <w:rPr>
          <w:u w:val="single"/>
        </w:rPr>
        <w:t>Activities and Athletics</w:t>
      </w:r>
      <w:r>
        <w:tab/>
      </w:r>
      <w:r>
        <w:tab/>
      </w:r>
      <w:r>
        <w:tab/>
      </w:r>
      <w:r>
        <w:tab/>
      </w:r>
      <w:r>
        <w:tab/>
      </w:r>
      <w:r>
        <w:tab/>
      </w:r>
      <w:r>
        <w:tab/>
      </w:r>
    </w:p>
    <w:p w:rsidR="00E30CE6" w:rsidRDefault="00E30CE6" w:rsidP="00E30CE6">
      <w:pPr>
        <w:rPr>
          <w:rFonts w:eastAsia="MS Mincho"/>
        </w:rPr>
      </w:pPr>
    </w:p>
    <w:p w:rsidR="00E30CE6" w:rsidRDefault="00E30CE6" w:rsidP="00E30CE6">
      <w:pPr>
        <w:pStyle w:val="Heading1"/>
      </w:pPr>
      <w:r>
        <w:t>Participation by Non-Traditional Students</w:t>
      </w:r>
    </w:p>
    <w:p w:rsidR="00E30CE6" w:rsidRDefault="00E30CE6" w:rsidP="00E30CE6"/>
    <w:p w:rsidR="007835E9" w:rsidRDefault="007835E9" w:rsidP="00E30CE6"/>
    <w:p w:rsidR="007835E9" w:rsidRPr="00D33270" w:rsidRDefault="007835E9" w:rsidP="00D33270">
      <w:pPr>
        <w:jc w:val="both"/>
        <w:rPr>
          <w:b/>
        </w:rPr>
      </w:pPr>
      <w:r w:rsidRPr="00D33270">
        <w:rPr>
          <w:b/>
        </w:rPr>
        <w:t>High School Enrollment Assessment</w:t>
      </w:r>
    </w:p>
    <w:p w:rsidR="007835E9" w:rsidRDefault="007835E9" w:rsidP="00D33270">
      <w:pPr>
        <w:jc w:val="both"/>
      </w:pPr>
    </w:p>
    <w:p w:rsidR="007835E9" w:rsidRDefault="007835E9" w:rsidP="00D33270">
      <w:pPr>
        <w:jc w:val="both"/>
      </w:pPr>
      <w:r>
        <w:t>Prior to consideration and determination of eligibility, high school staff will review, among other things:</w:t>
      </w:r>
    </w:p>
    <w:p w:rsidR="007835E9" w:rsidRDefault="007835E9" w:rsidP="00D33270">
      <w:pPr>
        <w:jc w:val="both"/>
      </w:pPr>
    </w:p>
    <w:p w:rsidR="007835E9" w:rsidRDefault="007835E9" w:rsidP="00D33270">
      <w:pPr>
        <w:pStyle w:val="ListParagraph"/>
        <w:numPr>
          <w:ilvl w:val="0"/>
          <w:numId w:val="3"/>
        </w:numPr>
        <w:jc w:val="both"/>
      </w:pPr>
      <w:r>
        <w:t>Past classes taken</w:t>
      </w:r>
    </w:p>
    <w:p w:rsidR="007835E9" w:rsidRDefault="007835E9" w:rsidP="00D33270">
      <w:pPr>
        <w:pStyle w:val="ListParagraph"/>
        <w:numPr>
          <w:ilvl w:val="0"/>
          <w:numId w:val="3"/>
        </w:numPr>
        <w:jc w:val="both"/>
      </w:pPr>
      <w:r>
        <w:t>Academic history</w:t>
      </w:r>
    </w:p>
    <w:p w:rsidR="007835E9" w:rsidRDefault="007835E9" w:rsidP="00D33270">
      <w:pPr>
        <w:pStyle w:val="ListParagraph"/>
        <w:numPr>
          <w:ilvl w:val="0"/>
          <w:numId w:val="3"/>
        </w:numPr>
        <w:jc w:val="both"/>
      </w:pPr>
      <w:r>
        <w:t>Credits</w:t>
      </w:r>
    </w:p>
    <w:p w:rsidR="007835E9" w:rsidRDefault="007835E9" w:rsidP="00D33270">
      <w:pPr>
        <w:pStyle w:val="ListParagraph"/>
        <w:numPr>
          <w:ilvl w:val="0"/>
          <w:numId w:val="3"/>
        </w:numPr>
        <w:jc w:val="both"/>
      </w:pPr>
      <w:r>
        <w:t>Logs</w:t>
      </w:r>
    </w:p>
    <w:p w:rsidR="007835E9" w:rsidRDefault="007835E9" w:rsidP="00D33270">
      <w:pPr>
        <w:pStyle w:val="ListParagraph"/>
        <w:numPr>
          <w:ilvl w:val="0"/>
          <w:numId w:val="3"/>
        </w:numPr>
        <w:jc w:val="both"/>
      </w:pPr>
      <w:r>
        <w:t>Attendance</w:t>
      </w:r>
    </w:p>
    <w:p w:rsidR="007835E9" w:rsidRDefault="007835E9" w:rsidP="00D33270">
      <w:pPr>
        <w:pStyle w:val="ListParagraph"/>
        <w:numPr>
          <w:ilvl w:val="0"/>
          <w:numId w:val="3"/>
        </w:numPr>
        <w:jc w:val="both"/>
      </w:pPr>
      <w:r>
        <w:t>Transcripts</w:t>
      </w:r>
    </w:p>
    <w:p w:rsidR="007835E9" w:rsidRDefault="007835E9" w:rsidP="00D33270">
      <w:pPr>
        <w:pStyle w:val="ListParagraph"/>
        <w:numPr>
          <w:ilvl w:val="0"/>
          <w:numId w:val="3"/>
        </w:numPr>
        <w:jc w:val="both"/>
      </w:pPr>
      <w:r>
        <w:t>Student’s age</w:t>
      </w:r>
    </w:p>
    <w:p w:rsidR="007835E9" w:rsidRDefault="007835E9" w:rsidP="00D33270">
      <w:pPr>
        <w:pStyle w:val="ListParagraph"/>
        <w:numPr>
          <w:ilvl w:val="0"/>
          <w:numId w:val="3"/>
        </w:numPr>
        <w:jc w:val="both"/>
      </w:pPr>
      <w:r>
        <w:t>Semester taken in</w:t>
      </w:r>
      <w:r w:rsidR="00984DC2">
        <w:t>-</w:t>
      </w:r>
      <w:r>
        <w:t>state and out-of-state</w:t>
      </w:r>
    </w:p>
    <w:p w:rsidR="007835E9" w:rsidRDefault="007835E9" w:rsidP="00D33270">
      <w:pPr>
        <w:pStyle w:val="ListParagraph"/>
        <w:numPr>
          <w:ilvl w:val="0"/>
          <w:numId w:val="3"/>
        </w:numPr>
        <w:jc w:val="both"/>
      </w:pPr>
      <w:r>
        <w:t>Semester taken in non-traditional academic events</w:t>
      </w:r>
    </w:p>
    <w:p w:rsidR="007835E9" w:rsidRDefault="007835E9" w:rsidP="00D33270">
      <w:pPr>
        <w:jc w:val="both"/>
      </w:pPr>
    </w:p>
    <w:p w:rsidR="007835E9" w:rsidRDefault="007835E9" w:rsidP="00D33270">
      <w:pPr>
        <w:jc w:val="both"/>
      </w:pPr>
      <w:r>
        <w:t xml:space="preserve">The </w:t>
      </w:r>
      <w:r w:rsidR="00BC36B7">
        <w:t xml:space="preserve">purpose </w:t>
      </w:r>
      <w:r>
        <w:t xml:space="preserve">of this review will be to determine “prior semester” earned credit and the students’ grade placement upon enrollment.  In doing so, staff will determine if credit for courses taken will be granted for purpose of the 80% requirement rule. </w:t>
      </w:r>
    </w:p>
    <w:p w:rsidR="007835E9" w:rsidRDefault="007835E9" w:rsidP="00D33270">
      <w:pPr>
        <w:jc w:val="both"/>
      </w:pPr>
    </w:p>
    <w:p w:rsidR="007835E9" w:rsidRPr="003E300E" w:rsidRDefault="007835E9" w:rsidP="00D33270">
      <w:pPr>
        <w:jc w:val="both"/>
        <w:rPr>
          <w:b/>
        </w:rPr>
      </w:pPr>
      <w:r w:rsidRPr="003E300E">
        <w:rPr>
          <w:b/>
        </w:rPr>
        <w:t xml:space="preserve">Determining Status of </w:t>
      </w:r>
      <w:proofErr w:type="spellStart"/>
      <w:r w:rsidRPr="003E300E">
        <w:rPr>
          <w:b/>
        </w:rPr>
        <w:t>Bonafide</w:t>
      </w:r>
      <w:proofErr w:type="spellEnd"/>
      <w:r w:rsidRPr="003E300E">
        <w:rPr>
          <w:b/>
        </w:rPr>
        <w:t xml:space="preserve"> Student</w:t>
      </w:r>
      <w:r w:rsidR="00984DC2">
        <w:rPr>
          <w:b/>
        </w:rPr>
        <w:t>s</w:t>
      </w:r>
      <w:r w:rsidR="00984DC2">
        <w:rPr>
          <w:rStyle w:val="FootnoteReference"/>
          <w:b/>
        </w:rPr>
        <w:footnoteReference w:id="1"/>
      </w:r>
    </w:p>
    <w:p w:rsidR="007835E9" w:rsidRDefault="007835E9" w:rsidP="00D33270">
      <w:pPr>
        <w:jc w:val="both"/>
      </w:pPr>
    </w:p>
    <w:p w:rsidR="00311540" w:rsidRDefault="00311540" w:rsidP="00D33270">
      <w:pPr>
        <w:jc w:val="both"/>
      </w:pPr>
      <w:r>
        <w:t>Consider whether:</w:t>
      </w:r>
    </w:p>
    <w:p w:rsidR="00311540" w:rsidRDefault="00311540" w:rsidP="00D33270">
      <w:pPr>
        <w:pStyle w:val="ListParagraph"/>
        <w:numPr>
          <w:ilvl w:val="0"/>
          <w:numId w:val="4"/>
        </w:numPr>
        <w:ind w:left="720"/>
        <w:jc w:val="both"/>
      </w:pPr>
      <w:r>
        <w:t>Seat time credit (minimum of one unit of credit) will be placed on the transcript</w:t>
      </w:r>
    </w:p>
    <w:p w:rsidR="00311540" w:rsidRDefault="008F6941" w:rsidP="00D33270">
      <w:pPr>
        <w:pStyle w:val="ListParagraph"/>
        <w:numPr>
          <w:ilvl w:val="0"/>
          <w:numId w:val="4"/>
        </w:numPr>
        <w:ind w:left="720"/>
        <w:jc w:val="both"/>
      </w:pPr>
      <w:r>
        <w:t>Outside courses must be approved and validated in meeting the 80% rule.</w:t>
      </w:r>
    </w:p>
    <w:p w:rsidR="008F6941" w:rsidRDefault="008F6941" w:rsidP="00D33270">
      <w:pPr>
        <w:pStyle w:val="ListParagraph"/>
        <w:numPr>
          <w:ilvl w:val="0"/>
          <w:numId w:val="4"/>
        </w:numPr>
        <w:ind w:left="720"/>
        <w:jc w:val="both"/>
      </w:pPr>
      <w:r>
        <w:t>Review and assess outside classes including where relevant testimonial evidence, course syllabi, timeliness for such classes</w:t>
      </w:r>
    </w:p>
    <w:p w:rsidR="008F6941" w:rsidRDefault="008F6941" w:rsidP="00D33270">
      <w:pPr>
        <w:pStyle w:val="ListParagraph"/>
        <w:numPr>
          <w:ilvl w:val="0"/>
          <w:numId w:val="4"/>
        </w:numPr>
        <w:ind w:left="720"/>
        <w:jc w:val="both"/>
      </w:pPr>
      <w:r>
        <w:t>Review of Academic Success, including work logs, attendance, hours of instruction,  grades achieved, transcripts, confirmatory testing where deemed necessary</w:t>
      </w:r>
    </w:p>
    <w:p w:rsidR="008F6941" w:rsidRDefault="008F6941" w:rsidP="00D33270">
      <w:pPr>
        <w:pStyle w:val="ListParagraph"/>
        <w:numPr>
          <w:ilvl w:val="0"/>
          <w:numId w:val="4"/>
        </w:numPr>
        <w:ind w:left="720"/>
        <w:jc w:val="both"/>
      </w:pPr>
      <w:r>
        <w:t>Ensure close of semester for non-traditional option 2 students is designated</w:t>
      </w:r>
    </w:p>
    <w:p w:rsidR="008F6941" w:rsidRDefault="008F6941" w:rsidP="00D33270">
      <w:pPr>
        <w:pStyle w:val="ListParagraph"/>
        <w:numPr>
          <w:ilvl w:val="0"/>
          <w:numId w:val="4"/>
        </w:numPr>
        <w:ind w:left="720"/>
        <w:jc w:val="both"/>
      </w:pPr>
      <w:r>
        <w:t>All students, traditional and non-traditional, must satisfy citizenship standards, semester rules, age rules, etc.</w:t>
      </w:r>
    </w:p>
    <w:p w:rsidR="008F6941" w:rsidRDefault="008F6941" w:rsidP="00D33270">
      <w:pPr>
        <w:pStyle w:val="ListParagraph"/>
        <w:numPr>
          <w:ilvl w:val="0"/>
          <w:numId w:val="4"/>
        </w:numPr>
        <w:ind w:left="720"/>
        <w:jc w:val="both"/>
      </w:pPr>
      <w:r>
        <w:t>Uniformity of standards and policies for all students</w:t>
      </w:r>
    </w:p>
    <w:p w:rsidR="007835E9" w:rsidRDefault="007835E9" w:rsidP="00D33270">
      <w:pPr>
        <w:jc w:val="both"/>
      </w:pPr>
    </w:p>
    <w:p w:rsidR="0099681D" w:rsidRDefault="0099681D" w:rsidP="0099681D">
      <w:pPr>
        <w:jc w:val="center"/>
      </w:pPr>
      <w:r>
        <w:t>*****</w:t>
      </w:r>
    </w:p>
    <w:p w:rsidR="003E300E" w:rsidRDefault="003E300E" w:rsidP="0099681D"/>
    <w:p w:rsidR="0099681D" w:rsidRDefault="00984DC2" w:rsidP="0099681D">
      <w:r>
        <w:t>October</w:t>
      </w:r>
      <w:r w:rsidR="0099681D">
        <w:t xml:space="preserve"> 2017, Copyright © 2017 Missouri Consultants for Education, LLC</w:t>
      </w:r>
    </w:p>
    <w:p w:rsidR="0099681D" w:rsidRDefault="0099681D" w:rsidP="0099681D">
      <w:pPr>
        <w:jc w:val="center"/>
      </w:pPr>
    </w:p>
    <w:sectPr w:rsidR="009968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F9" w:rsidRDefault="00D67BF9" w:rsidP="00D67BF9">
      <w:r>
        <w:separator/>
      </w:r>
    </w:p>
  </w:endnote>
  <w:endnote w:type="continuationSeparator" w:id="0">
    <w:p w:rsidR="00D67BF9" w:rsidRDefault="00D67BF9" w:rsidP="00D6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F9" w:rsidRDefault="00D67B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F9" w:rsidRDefault="00D67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F9" w:rsidRDefault="00D67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F9" w:rsidRDefault="00D67BF9" w:rsidP="00D67BF9">
      <w:r>
        <w:separator/>
      </w:r>
    </w:p>
  </w:footnote>
  <w:footnote w:type="continuationSeparator" w:id="0">
    <w:p w:rsidR="00D67BF9" w:rsidRDefault="00D67BF9" w:rsidP="00D67BF9">
      <w:r>
        <w:continuationSeparator/>
      </w:r>
    </w:p>
  </w:footnote>
  <w:footnote w:id="1">
    <w:p w:rsidR="00984DC2" w:rsidRDefault="00984DC2">
      <w:pPr>
        <w:pStyle w:val="FootnoteText"/>
      </w:pPr>
      <w:r>
        <w:rPr>
          <w:rStyle w:val="FootnoteReference"/>
        </w:rPr>
        <w:footnoteRef/>
      </w:r>
      <w:r>
        <w:t xml:space="preserve"> 2017-18 MSHSAA Official Handbook, By-Law 2.3.4, page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F9" w:rsidRDefault="00D67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F9" w:rsidRDefault="00D67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F9" w:rsidRDefault="00D67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83C8A"/>
    <w:multiLevelType w:val="hybridMultilevel"/>
    <w:tmpl w:val="EAC6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A3B08"/>
    <w:multiLevelType w:val="hybridMultilevel"/>
    <w:tmpl w:val="AB8A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945D6"/>
    <w:multiLevelType w:val="hybridMultilevel"/>
    <w:tmpl w:val="AC8862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D9B28C6"/>
    <w:multiLevelType w:val="hybridMultilevel"/>
    <w:tmpl w:val="A986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E6"/>
    <w:rsid w:val="000B5C2F"/>
    <w:rsid w:val="00311540"/>
    <w:rsid w:val="00313F11"/>
    <w:rsid w:val="003E300E"/>
    <w:rsid w:val="007835E9"/>
    <w:rsid w:val="008F6941"/>
    <w:rsid w:val="00984DC2"/>
    <w:rsid w:val="0099681D"/>
    <w:rsid w:val="009F2415"/>
    <w:rsid w:val="00BC36B7"/>
    <w:rsid w:val="00D33270"/>
    <w:rsid w:val="00D67BF9"/>
    <w:rsid w:val="00E3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7DA70-A0F9-4956-B964-9F6BDEC7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C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0CE6"/>
    <w:pPr>
      <w:keepNext/>
      <w:outlineLvl w:val="0"/>
    </w:pPr>
    <w:rPr>
      <w:rFonts w:eastAsia="MS Mincho"/>
      <w:b/>
      <w:bCs/>
      <w:szCs w:val="20"/>
      <w:u w:val="single"/>
    </w:rPr>
  </w:style>
  <w:style w:type="paragraph" w:styleId="Heading2">
    <w:name w:val="heading 2"/>
    <w:basedOn w:val="Normal"/>
    <w:next w:val="Normal"/>
    <w:link w:val="Heading2Char"/>
    <w:qFormat/>
    <w:rsid w:val="00E30CE6"/>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CE6"/>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E30CE6"/>
    <w:rPr>
      <w:rFonts w:ascii="Times New Roman" w:eastAsia="MS Mincho" w:hAnsi="Times New Roman" w:cs="Times New Roman"/>
      <w:b/>
      <w:bCs/>
      <w:sz w:val="24"/>
      <w:szCs w:val="20"/>
    </w:rPr>
  </w:style>
  <w:style w:type="paragraph" w:styleId="ListParagraph">
    <w:name w:val="List Paragraph"/>
    <w:basedOn w:val="Normal"/>
    <w:uiPriority w:val="34"/>
    <w:qFormat/>
    <w:rsid w:val="00E30CE6"/>
    <w:pPr>
      <w:ind w:left="720"/>
      <w:contextualSpacing/>
    </w:pPr>
  </w:style>
  <w:style w:type="paragraph" w:styleId="Header">
    <w:name w:val="header"/>
    <w:basedOn w:val="Normal"/>
    <w:link w:val="HeaderChar"/>
    <w:uiPriority w:val="99"/>
    <w:unhideWhenUsed/>
    <w:rsid w:val="00D67BF9"/>
    <w:pPr>
      <w:tabs>
        <w:tab w:val="center" w:pos="4680"/>
        <w:tab w:val="right" w:pos="9360"/>
      </w:tabs>
    </w:pPr>
  </w:style>
  <w:style w:type="character" w:customStyle="1" w:styleId="HeaderChar">
    <w:name w:val="Header Char"/>
    <w:basedOn w:val="DefaultParagraphFont"/>
    <w:link w:val="Header"/>
    <w:uiPriority w:val="99"/>
    <w:rsid w:val="00D67B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BF9"/>
    <w:pPr>
      <w:tabs>
        <w:tab w:val="center" w:pos="4680"/>
        <w:tab w:val="right" w:pos="9360"/>
      </w:tabs>
    </w:pPr>
  </w:style>
  <w:style w:type="character" w:customStyle="1" w:styleId="FooterChar">
    <w:name w:val="Footer Char"/>
    <w:basedOn w:val="DefaultParagraphFont"/>
    <w:link w:val="Footer"/>
    <w:uiPriority w:val="99"/>
    <w:rsid w:val="00D67BF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84DC2"/>
    <w:rPr>
      <w:sz w:val="20"/>
      <w:szCs w:val="20"/>
    </w:rPr>
  </w:style>
  <w:style w:type="character" w:customStyle="1" w:styleId="FootnoteTextChar">
    <w:name w:val="Footnote Text Char"/>
    <w:basedOn w:val="DefaultParagraphFont"/>
    <w:link w:val="FootnoteText"/>
    <w:uiPriority w:val="99"/>
    <w:semiHidden/>
    <w:rsid w:val="00984D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84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AFB6-68F5-4C83-A530-97B719A6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221</Words>
  <Characters>1305</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R2921-New.DOCX</vt:lpstr>
    </vt:vector>
  </TitlesOfParts>
  <Company>Hewlett-Packard Company</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R2921-New.DOCX</dc:title>
  <dc:subject/>
  <dc:creator>Nicole Boyles</dc:creator>
  <cp:keywords/>
  <dc:description/>
  <cp:lastModifiedBy>Nicole Boyles</cp:lastModifiedBy>
  <cp:revision>10</cp:revision>
  <cp:lastPrinted>2017-10-06T17:20:00Z</cp:lastPrinted>
  <dcterms:created xsi:type="dcterms:W3CDTF">2017-09-11T14:57:00Z</dcterms:created>
  <dcterms:modified xsi:type="dcterms:W3CDTF">2017-10-06T17:20:00Z</dcterms:modified>
</cp:coreProperties>
</file>