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46255" w14:textId="7BBC30E1" w:rsidR="00AF5A08" w:rsidRDefault="00AF5A08" w:rsidP="00AF5A08">
      <w:pPr>
        <w:pStyle w:val="Heading2"/>
        <w:tabs>
          <w:tab w:val="right" w:pos="9270"/>
        </w:tabs>
      </w:pPr>
      <w:r>
        <w:rPr>
          <w:u w:val="single"/>
        </w:rPr>
        <w:t>INSTRUCTIONAL SERVICES</w:t>
      </w:r>
      <w:r>
        <w:tab/>
      </w:r>
      <w:r w:rsidR="00E81110" w:rsidRPr="00E81110">
        <w:rPr>
          <w:u w:val="single"/>
        </w:rPr>
        <w:t>Regulation</w:t>
      </w:r>
      <w:r w:rsidR="00E81110">
        <w:t xml:space="preserve"> </w:t>
      </w:r>
      <w:r>
        <w:t>6251</w:t>
      </w:r>
    </w:p>
    <w:p w14:paraId="0C2D4CE5" w14:textId="7DAC15A8" w:rsidR="00AF5A08" w:rsidRDefault="00AF5A08" w:rsidP="00AF5A08">
      <w:pPr>
        <w:pStyle w:val="Heading2"/>
        <w:tabs>
          <w:tab w:val="right" w:pos="9270"/>
        </w:tabs>
      </w:pPr>
      <w:r>
        <w:tab/>
      </w:r>
    </w:p>
    <w:p w14:paraId="40EBA3F7" w14:textId="3BEFDD57" w:rsidR="00AF5A08" w:rsidRDefault="00AF5A08" w:rsidP="00AF5A08">
      <w:pPr>
        <w:pStyle w:val="Heading2"/>
      </w:pPr>
      <w:r>
        <w:rPr>
          <w:u w:val="single"/>
        </w:rPr>
        <w:t>Instruction</w:t>
      </w:r>
      <w:r>
        <w:tab/>
      </w:r>
      <w:r>
        <w:tab/>
      </w:r>
      <w:r>
        <w:tab/>
      </w:r>
      <w:r>
        <w:tab/>
      </w:r>
      <w:r>
        <w:tab/>
      </w:r>
      <w:r>
        <w:tab/>
      </w:r>
      <w:r>
        <w:tab/>
      </w:r>
      <w:r>
        <w:tab/>
      </w:r>
      <w:r>
        <w:tab/>
      </w:r>
    </w:p>
    <w:p w14:paraId="2AFE0C1B" w14:textId="77777777" w:rsidR="00AF5A08" w:rsidRDefault="00AF5A08" w:rsidP="00AF5A08">
      <w:pPr>
        <w:rPr>
          <w:rFonts w:eastAsia="MS Mincho"/>
        </w:rPr>
      </w:pPr>
    </w:p>
    <w:p w14:paraId="6F232552" w14:textId="5EF67DE2" w:rsidR="00AF5A08" w:rsidRDefault="00AF5A08" w:rsidP="00AF5A08">
      <w:pPr>
        <w:pStyle w:val="Heading1"/>
      </w:pPr>
      <w:r>
        <w:t>Blind Students Independence, Training and Education</w:t>
      </w:r>
    </w:p>
    <w:p w14:paraId="0231C8B9" w14:textId="4E1CF91C" w:rsidR="00E81110" w:rsidRDefault="00E81110" w:rsidP="00AF5A08">
      <w:pPr>
        <w:rPr>
          <w:rFonts w:eastAsia="MS Mincho"/>
        </w:rPr>
      </w:pPr>
    </w:p>
    <w:p w14:paraId="488D88E1" w14:textId="77777777" w:rsidR="0066354F" w:rsidRDefault="0066354F" w:rsidP="00AF5A08">
      <w:pPr>
        <w:rPr>
          <w:rFonts w:eastAsia="MS Mincho"/>
        </w:rPr>
      </w:pPr>
    </w:p>
    <w:p w14:paraId="2CD85584" w14:textId="21694A02" w:rsidR="00E81110" w:rsidRPr="0066354F" w:rsidRDefault="00E81110" w:rsidP="00AF5A08">
      <w:pPr>
        <w:rPr>
          <w:rFonts w:eastAsia="MS Mincho"/>
          <w:b/>
          <w:bCs/>
        </w:rPr>
      </w:pPr>
      <w:r w:rsidRPr="0066354F">
        <w:rPr>
          <w:rFonts w:eastAsia="MS Mincho"/>
          <w:b/>
          <w:bCs/>
        </w:rPr>
        <w:t>IEP and IFSP Plans</w:t>
      </w:r>
    </w:p>
    <w:p w14:paraId="5F48FC6D" w14:textId="0E08C94D" w:rsidR="00E81110" w:rsidRDefault="00E81110" w:rsidP="00AF5A08">
      <w:pPr>
        <w:rPr>
          <w:rFonts w:eastAsia="MS Mincho"/>
        </w:rPr>
      </w:pPr>
    </w:p>
    <w:p w14:paraId="021F5170" w14:textId="7512F796" w:rsidR="00E81110" w:rsidRDefault="00E81110" w:rsidP="002A6C3C">
      <w:pPr>
        <w:jc w:val="both"/>
        <w:rPr>
          <w:rFonts w:eastAsia="MS Mincho"/>
        </w:rPr>
      </w:pPr>
      <w:r>
        <w:rPr>
          <w:rFonts w:eastAsia="MS Mincho"/>
        </w:rPr>
        <w:t xml:space="preserve">Instruction in Braille </w:t>
      </w:r>
      <w:proofErr w:type="gramStart"/>
      <w:r w:rsidR="000263A8">
        <w:rPr>
          <w:rFonts w:eastAsia="MS Mincho"/>
        </w:rPr>
        <w:t>reading</w:t>
      </w:r>
      <w:proofErr w:type="gramEnd"/>
      <w:r>
        <w:rPr>
          <w:rFonts w:eastAsia="MS Mincho"/>
        </w:rPr>
        <w:t xml:space="preserve"> and writing will be </w:t>
      </w:r>
      <w:r w:rsidR="00CD0013">
        <w:rPr>
          <w:rFonts w:eastAsia="MS Mincho"/>
        </w:rPr>
        <w:t>offered</w:t>
      </w:r>
      <w:r>
        <w:rPr>
          <w:rFonts w:eastAsia="MS Mincho"/>
        </w:rPr>
        <w:t xml:space="preserve"> to enable each blind or visually impaired student to communicate effectively and efficiently at a level commensurate with the student</w:t>
      </w:r>
      <w:r w:rsidR="00CD0013">
        <w:rPr>
          <w:rFonts w:eastAsia="MS Mincho"/>
        </w:rPr>
        <w:t>’s</w:t>
      </w:r>
      <w:r>
        <w:rPr>
          <w:rFonts w:eastAsia="MS Mincho"/>
        </w:rPr>
        <w:t xml:space="preserve"> age and with the student</w:t>
      </w:r>
      <w:r w:rsidR="00CD0013">
        <w:rPr>
          <w:rFonts w:eastAsia="MS Mincho"/>
        </w:rPr>
        <w:t>’s</w:t>
      </w:r>
      <w:r>
        <w:rPr>
          <w:rFonts w:eastAsia="MS Mincho"/>
        </w:rPr>
        <w:t xml:space="preserve"> nondisabled peers of comparable intellectual ability.</w:t>
      </w:r>
    </w:p>
    <w:p w14:paraId="313989E7" w14:textId="076C2588" w:rsidR="00E81110" w:rsidRDefault="00E81110" w:rsidP="002A6C3C">
      <w:pPr>
        <w:jc w:val="both"/>
        <w:rPr>
          <w:rFonts w:eastAsia="MS Mincho"/>
        </w:rPr>
      </w:pPr>
    </w:p>
    <w:p w14:paraId="5AE8983D" w14:textId="3196FD5F" w:rsidR="00E81110" w:rsidRDefault="00E81110" w:rsidP="002A6C3C">
      <w:pPr>
        <w:jc w:val="both"/>
        <w:rPr>
          <w:rFonts w:eastAsia="MS Mincho"/>
        </w:rPr>
      </w:pPr>
      <w:r>
        <w:rPr>
          <w:rFonts w:eastAsia="MS Mincho"/>
        </w:rPr>
        <w:t>The affected student’s IEP or IFSP shall specify:</w:t>
      </w:r>
    </w:p>
    <w:p w14:paraId="0882EB0D" w14:textId="217FF46B" w:rsidR="00E81110" w:rsidRDefault="00E81110" w:rsidP="002A6C3C">
      <w:pPr>
        <w:jc w:val="both"/>
        <w:rPr>
          <w:rFonts w:eastAsia="MS Mincho"/>
        </w:rPr>
      </w:pPr>
    </w:p>
    <w:p w14:paraId="44D0642B" w14:textId="5795D7DD" w:rsidR="00E81110" w:rsidRDefault="00F014C8" w:rsidP="002A6C3C">
      <w:pPr>
        <w:pStyle w:val="ListParagraph"/>
        <w:numPr>
          <w:ilvl w:val="0"/>
          <w:numId w:val="14"/>
        </w:numPr>
        <w:jc w:val="both"/>
        <w:rPr>
          <w:rFonts w:eastAsia="MS Mincho"/>
        </w:rPr>
      </w:pPr>
      <w:r>
        <w:rPr>
          <w:rFonts w:eastAsia="MS Mincho"/>
        </w:rPr>
        <w:t>Results obtained from evaluation of the student’s reading and writing skills, needs and appropriate reading and writing media including appropriateness of Braille instruction based on vision loss due to a degenerative medical diagnosis.</w:t>
      </w:r>
    </w:p>
    <w:p w14:paraId="2A872FE6" w14:textId="77777777" w:rsidR="002A6C3C" w:rsidRDefault="002A6C3C" w:rsidP="002A6C3C">
      <w:pPr>
        <w:pStyle w:val="ListParagraph"/>
        <w:jc w:val="both"/>
        <w:rPr>
          <w:rFonts w:eastAsia="MS Mincho"/>
        </w:rPr>
      </w:pPr>
    </w:p>
    <w:p w14:paraId="122142DD" w14:textId="78C68220" w:rsidR="00F014C8" w:rsidRDefault="00F014C8" w:rsidP="002A6C3C">
      <w:pPr>
        <w:pStyle w:val="ListParagraph"/>
        <w:numPr>
          <w:ilvl w:val="0"/>
          <w:numId w:val="14"/>
        </w:numPr>
        <w:jc w:val="both"/>
        <w:rPr>
          <w:rFonts w:eastAsia="MS Mincho"/>
        </w:rPr>
      </w:pPr>
      <w:r>
        <w:rPr>
          <w:rFonts w:eastAsia="MS Mincho"/>
        </w:rPr>
        <w:t>How Braille will be implemented.</w:t>
      </w:r>
    </w:p>
    <w:p w14:paraId="41800704" w14:textId="77777777" w:rsidR="002A6C3C" w:rsidRDefault="002A6C3C" w:rsidP="002A6C3C">
      <w:pPr>
        <w:pStyle w:val="ListParagraph"/>
        <w:jc w:val="both"/>
        <w:rPr>
          <w:rFonts w:eastAsia="MS Mincho"/>
        </w:rPr>
      </w:pPr>
    </w:p>
    <w:p w14:paraId="727AFA6F" w14:textId="1F4552A3" w:rsidR="00F014C8" w:rsidRDefault="00F014C8" w:rsidP="002A6C3C">
      <w:pPr>
        <w:pStyle w:val="ListParagraph"/>
        <w:numPr>
          <w:ilvl w:val="0"/>
          <w:numId w:val="14"/>
        </w:numPr>
        <w:jc w:val="both"/>
        <w:rPr>
          <w:rFonts w:eastAsia="MS Mincho"/>
        </w:rPr>
      </w:pPr>
      <w:r>
        <w:rPr>
          <w:rFonts w:eastAsia="MS Mincho"/>
        </w:rPr>
        <w:t xml:space="preserve">Length of period of instruction and frequency and duration of each instructional session as determined by the IEP team.  </w:t>
      </w:r>
    </w:p>
    <w:p w14:paraId="168FD985" w14:textId="77777777" w:rsidR="002A6C3C" w:rsidRDefault="002A6C3C" w:rsidP="002A6C3C">
      <w:pPr>
        <w:pStyle w:val="ListParagraph"/>
        <w:jc w:val="both"/>
        <w:rPr>
          <w:rFonts w:eastAsia="MS Mincho"/>
        </w:rPr>
      </w:pPr>
    </w:p>
    <w:p w14:paraId="0159CB8A" w14:textId="6799E916" w:rsidR="00F014C8" w:rsidRDefault="00F014C8" w:rsidP="002A6C3C">
      <w:pPr>
        <w:pStyle w:val="ListParagraph"/>
        <w:numPr>
          <w:ilvl w:val="0"/>
          <w:numId w:val="14"/>
        </w:numPr>
        <w:jc w:val="both"/>
        <w:rPr>
          <w:rFonts w:eastAsia="MS Mincho"/>
        </w:rPr>
      </w:pPr>
      <w:r>
        <w:rPr>
          <w:rFonts w:eastAsia="MS Mincho"/>
        </w:rPr>
        <w:t>Level of competency in Braille reading and writing to be achieved.</w:t>
      </w:r>
    </w:p>
    <w:p w14:paraId="214E21AF" w14:textId="77777777" w:rsidR="002A6C3C" w:rsidRDefault="002A6C3C" w:rsidP="002A6C3C">
      <w:pPr>
        <w:pStyle w:val="ListParagraph"/>
        <w:jc w:val="both"/>
        <w:rPr>
          <w:rFonts w:eastAsia="MS Mincho"/>
        </w:rPr>
      </w:pPr>
    </w:p>
    <w:p w14:paraId="5EC4520D" w14:textId="279885B4" w:rsidR="00F014C8" w:rsidRDefault="00F014C8" w:rsidP="002A6C3C">
      <w:pPr>
        <w:pStyle w:val="ListParagraph"/>
        <w:numPr>
          <w:ilvl w:val="0"/>
          <w:numId w:val="14"/>
        </w:numPr>
        <w:jc w:val="both"/>
        <w:rPr>
          <w:rFonts w:eastAsia="MS Mincho"/>
        </w:rPr>
      </w:pPr>
      <w:r>
        <w:rPr>
          <w:rFonts w:eastAsia="MS Mincho"/>
        </w:rPr>
        <w:t>How accessible assistive technology will be implemented through integration with other activities</w:t>
      </w:r>
      <w:r w:rsidR="00CE2F32">
        <w:rPr>
          <w:rFonts w:eastAsia="MS Mincho"/>
        </w:rPr>
        <w:t xml:space="preserve">. </w:t>
      </w:r>
    </w:p>
    <w:p w14:paraId="36997DEB" w14:textId="77777777" w:rsidR="002A6C3C" w:rsidRDefault="002A6C3C" w:rsidP="002A6C3C">
      <w:pPr>
        <w:pStyle w:val="ListParagraph"/>
        <w:jc w:val="both"/>
        <w:rPr>
          <w:rFonts w:eastAsia="MS Mincho"/>
        </w:rPr>
      </w:pPr>
    </w:p>
    <w:p w14:paraId="0EFF8EBA" w14:textId="4D6F0181" w:rsidR="00F014C8" w:rsidRDefault="00F014C8" w:rsidP="002A6C3C">
      <w:pPr>
        <w:pStyle w:val="ListParagraph"/>
        <w:numPr>
          <w:ilvl w:val="0"/>
          <w:numId w:val="14"/>
        </w:numPr>
        <w:jc w:val="both"/>
        <w:rPr>
          <w:rFonts w:eastAsia="MS Mincho"/>
        </w:rPr>
      </w:pPr>
      <w:r>
        <w:rPr>
          <w:rFonts w:eastAsia="MS Mincho"/>
        </w:rPr>
        <w:t>Level of mastery of the accessible assist</w:t>
      </w:r>
      <w:r w:rsidR="00CE2F32">
        <w:rPr>
          <w:rFonts w:eastAsia="MS Mincho"/>
        </w:rPr>
        <w:t>ive technology to be achieved by the end of the period.</w:t>
      </w:r>
    </w:p>
    <w:p w14:paraId="0D370553" w14:textId="77777777" w:rsidR="002A6C3C" w:rsidRDefault="002A6C3C" w:rsidP="002A6C3C">
      <w:pPr>
        <w:pStyle w:val="ListParagraph"/>
        <w:jc w:val="both"/>
        <w:rPr>
          <w:rFonts w:eastAsia="MS Mincho"/>
        </w:rPr>
      </w:pPr>
    </w:p>
    <w:p w14:paraId="3D587325" w14:textId="398061DC" w:rsidR="00CE2F32" w:rsidRDefault="00CE2F32" w:rsidP="002A6C3C">
      <w:pPr>
        <w:pStyle w:val="ListParagraph"/>
        <w:numPr>
          <w:ilvl w:val="0"/>
          <w:numId w:val="14"/>
        </w:numPr>
        <w:jc w:val="both"/>
        <w:rPr>
          <w:rFonts w:eastAsia="MS Mincho"/>
        </w:rPr>
      </w:pPr>
      <w:r>
        <w:rPr>
          <w:rFonts w:eastAsia="MS Mincho"/>
        </w:rPr>
        <w:t>Acknowledgement that the assistive technology may be only transported without need for payment or other cost.</w:t>
      </w:r>
    </w:p>
    <w:p w14:paraId="67C9FCC1" w14:textId="77777777" w:rsidR="002A6C3C" w:rsidRDefault="002A6C3C" w:rsidP="002A6C3C">
      <w:pPr>
        <w:pStyle w:val="ListParagraph"/>
        <w:jc w:val="both"/>
        <w:rPr>
          <w:rFonts w:eastAsia="MS Mincho"/>
        </w:rPr>
      </w:pPr>
    </w:p>
    <w:p w14:paraId="2CFEAB14" w14:textId="12D3F0CF" w:rsidR="00CE2F32" w:rsidRDefault="00CE2F32" w:rsidP="002A6C3C">
      <w:pPr>
        <w:pStyle w:val="ListParagraph"/>
        <w:numPr>
          <w:ilvl w:val="0"/>
          <w:numId w:val="14"/>
        </w:numPr>
        <w:jc w:val="both"/>
        <w:rPr>
          <w:rFonts w:eastAsia="MS Mincho"/>
        </w:rPr>
      </w:pPr>
      <w:r>
        <w:rPr>
          <w:rFonts w:eastAsia="MS Mincho"/>
        </w:rPr>
        <w:t>Provision of duplicative assistive technology at home without cost to the family.</w:t>
      </w:r>
    </w:p>
    <w:p w14:paraId="4FEDD067" w14:textId="77777777" w:rsidR="002A6C3C" w:rsidRDefault="002A6C3C" w:rsidP="002A6C3C">
      <w:pPr>
        <w:pStyle w:val="ListParagraph"/>
        <w:jc w:val="both"/>
        <w:rPr>
          <w:rFonts w:eastAsia="MS Mincho"/>
        </w:rPr>
      </w:pPr>
    </w:p>
    <w:p w14:paraId="6ED8444F" w14:textId="4AF263DC" w:rsidR="00CE2F32" w:rsidRDefault="00CE2F32" w:rsidP="002A6C3C">
      <w:pPr>
        <w:pStyle w:val="ListParagraph"/>
        <w:numPr>
          <w:ilvl w:val="0"/>
          <w:numId w:val="14"/>
        </w:numPr>
        <w:jc w:val="both"/>
        <w:rPr>
          <w:rFonts w:eastAsia="MS Mincho"/>
        </w:rPr>
      </w:pPr>
      <w:r>
        <w:rPr>
          <w:rFonts w:eastAsia="MS Mincho"/>
        </w:rPr>
        <w:t>Level of mastery of orientation and mobility skills.</w:t>
      </w:r>
    </w:p>
    <w:p w14:paraId="394BB6D8" w14:textId="0A103424" w:rsidR="00CE2F32" w:rsidRDefault="00CE2F32" w:rsidP="002A6C3C">
      <w:pPr>
        <w:jc w:val="both"/>
        <w:rPr>
          <w:rFonts w:eastAsia="MS Mincho"/>
        </w:rPr>
      </w:pPr>
    </w:p>
    <w:p w14:paraId="2AACFB6E" w14:textId="73B12488" w:rsidR="00CE2F32" w:rsidRDefault="00CE2F32" w:rsidP="002A6C3C">
      <w:pPr>
        <w:jc w:val="both"/>
        <w:rPr>
          <w:rFonts w:eastAsia="MS Mincho"/>
        </w:rPr>
      </w:pPr>
      <w:r>
        <w:rPr>
          <w:rFonts w:eastAsia="MS Mincho"/>
        </w:rPr>
        <w:t>Use and provision of Braille materials for reading and writing shall be addressed in appropriate §504 Plans to support programs in the general education curriculum.  Use and provision of assistive technology will be addressed in the student’s §504 plan as will orientation and mobility equipment.</w:t>
      </w:r>
    </w:p>
    <w:p w14:paraId="0E71C545" w14:textId="3DA9ABCD" w:rsidR="00CE2F32" w:rsidRDefault="00CE2F32" w:rsidP="002A6C3C">
      <w:pPr>
        <w:jc w:val="both"/>
        <w:rPr>
          <w:rFonts w:eastAsia="MS Mincho"/>
        </w:rPr>
      </w:pPr>
    </w:p>
    <w:p w14:paraId="2D4A55D4" w14:textId="77777777" w:rsidR="002A6C3C" w:rsidRDefault="002A6C3C">
      <w:pPr>
        <w:spacing w:after="160" w:line="259" w:lineRule="auto"/>
        <w:rPr>
          <w:rFonts w:eastAsia="MS Mincho"/>
          <w:b/>
          <w:bCs/>
        </w:rPr>
      </w:pPr>
      <w:r>
        <w:rPr>
          <w:rFonts w:eastAsia="MS Mincho"/>
          <w:b/>
          <w:bCs/>
        </w:rPr>
        <w:br w:type="page"/>
      </w:r>
    </w:p>
    <w:p w14:paraId="3130B91B" w14:textId="7160E551" w:rsidR="00CE2F32" w:rsidRPr="0066354F" w:rsidRDefault="00CE2F32" w:rsidP="002A6C3C">
      <w:pPr>
        <w:jc w:val="both"/>
        <w:rPr>
          <w:rFonts w:eastAsia="MS Mincho"/>
          <w:b/>
          <w:bCs/>
        </w:rPr>
      </w:pPr>
      <w:r w:rsidRPr="0066354F">
        <w:rPr>
          <w:rFonts w:eastAsia="MS Mincho"/>
          <w:b/>
          <w:bCs/>
        </w:rPr>
        <w:lastRenderedPageBreak/>
        <w:t xml:space="preserve">Assistive Technology </w:t>
      </w:r>
    </w:p>
    <w:p w14:paraId="66D7FDAF" w14:textId="2C9F103F" w:rsidR="00CE2F32" w:rsidRDefault="00CE2F32" w:rsidP="002A6C3C">
      <w:pPr>
        <w:jc w:val="both"/>
        <w:rPr>
          <w:rFonts w:eastAsia="MS Mincho"/>
        </w:rPr>
      </w:pPr>
    </w:p>
    <w:p w14:paraId="6D3F04B2" w14:textId="3BD7D325" w:rsidR="00CE2F32" w:rsidRDefault="00CE2F32" w:rsidP="002A6C3C">
      <w:pPr>
        <w:jc w:val="both"/>
        <w:rPr>
          <w:rFonts w:eastAsia="MS Mincho"/>
        </w:rPr>
      </w:pPr>
      <w:r>
        <w:rPr>
          <w:rFonts w:eastAsia="MS Mincho"/>
        </w:rPr>
        <w:t xml:space="preserve">Each blind or visually impaired student will receive instruction in assistive technology as part of their IEP or IFSP plan unless determined to be inappropriate by the IEP or IFSP </w:t>
      </w:r>
      <w:r w:rsidR="00142700">
        <w:rPr>
          <w:rFonts w:eastAsia="MS Mincho"/>
        </w:rPr>
        <w:t xml:space="preserve">team.  Instruction will </w:t>
      </w:r>
      <w:r w:rsidR="00CD0013">
        <w:rPr>
          <w:rFonts w:eastAsia="MS Mincho"/>
        </w:rPr>
        <w:t>include</w:t>
      </w:r>
      <w:r w:rsidR="00142700">
        <w:rPr>
          <w:rFonts w:eastAsia="MS Mincho"/>
        </w:rPr>
        <w:t xml:space="preserve"> grade-level instruction with appropriate technology mediated learning </w:t>
      </w:r>
      <w:r w:rsidR="00CF5DF2">
        <w:rPr>
          <w:rFonts w:eastAsia="MS Mincho"/>
        </w:rPr>
        <w:t>environment</w:t>
      </w:r>
      <w:r w:rsidR="00142700">
        <w:rPr>
          <w:rFonts w:eastAsia="MS Mincho"/>
        </w:rPr>
        <w:t xml:space="preserve"> and skills to perform at the same level as comparable peers. </w:t>
      </w:r>
    </w:p>
    <w:p w14:paraId="787C60A9" w14:textId="56953120" w:rsidR="00142700" w:rsidRDefault="00142700" w:rsidP="002A6C3C">
      <w:pPr>
        <w:jc w:val="both"/>
        <w:rPr>
          <w:rFonts w:eastAsia="MS Mincho"/>
        </w:rPr>
      </w:pPr>
    </w:p>
    <w:p w14:paraId="348A6AAC" w14:textId="05362472" w:rsidR="00142700" w:rsidRPr="0066354F" w:rsidRDefault="00142700" w:rsidP="002A6C3C">
      <w:pPr>
        <w:jc w:val="both"/>
        <w:rPr>
          <w:rFonts w:eastAsia="MS Mincho"/>
          <w:b/>
          <w:bCs/>
        </w:rPr>
      </w:pPr>
      <w:r w:rsidRPr="0066354F">
        <w:rPr>
          <w:rFonts w:eastAsia="MS Mincho"/>
          <w:b/>
          <w:bCs/>
        </w:rPr>
        <w:t>Orientation and Mobility</w:t>
      </w:r>
    </w:p>
    <w:p w14:paraId="73CBAC17" w14:textId="6795DE99" w:rsidR="00142700" w:rsidRPr="0066354F" w:rsidRDefault="00142700" w:rsidP="002A6C3C">
      <w:pPr>
        <w:jc w:val="both"/>
        <w:rPr>
          <w:rFonts w:eastAsia="MS Mincho"/>
          <w:b/>
          <w:bCs/>
        </w:rPr>
      </w:pPr>
    </w:p>
    <w:p w14:paraId="7B897150" w14:textId="159748EE" w:rsidR="00142700" w:rsidRDefault="00142700" w:rsidP="002A6C3C">
      <w:pPr>
        <w:jc w:val="both"/>
        <w:rPr>
          <w:rFonts w:eastAsia="MS Mincho"/>
        </w:rPr>
      </w:pPr>
      <w:r>
        <w:rPr>
          <w:rFonts w:eastAsia="MS Mincho"/>
        </w:rPr>
        <w:t xml:space="preserve">Each </w:t>
      </w:r>
      <w:r w:rsidR="00CC0B03">
        <w:rPr>
          <w:rFonts w:eastAsia="MS Mincho"/>
        </w:rPr>
        <w:t xml:space="preserve">blind or visually impaired student will receive instruction in orientation and mobility as part of their IEP unless determined not to be appropriate.  No student will be denied such instruction because the student has some vision. Affected students shall receive orientation and mobility training to equip the student with age-appropriate tools, techniques and non-visual skills to navigate in or around their home, schools, communities and other applicable environments.  The </w:t>
      </w:r>
      <w:proofErr w:type="gramStart"/>
      <w:r w:rsidR="00CC0B03">
        <w:rPr>
          <w:rFonts w:eastAsia="MS Mincho"/>
        </w:rPr>
        <w:t>District</w:t>
      </w:r>
      <w:proofErr w:type="gramEnd"/>
      <w:r w:rsidR="00CC0B03">
        <w:rPr>
          <w:rFonts w:eastAsia="MS Mincho"/>
        </w:rPr>
        <w:t xml:space="preserve"> will not impose any preclusions or limitations on a student to receive orientation and mobility services.  An orientation and mobility evaluation will be made by an individual appropriately </w:t>
      </w:r>
      <w:r w:rsidR="0049634B">
        <w:rPr>
          <w:rFonts w:eastAsia="MS Mincho"/>
        </w:rPr>
        <w:t>certified by the National Blindness Professional Certification Board (NBPCB) or through the Academy for Certification of Vision Rehabilitation and Education Professionals (ACVREP) or who holds a nationally recognized certification.  Such evaluation will occur in familiar and unfamiliar environments, daytime, nighttime, and around home, school and community.</w:t>
      </w:r>
    </w:p>
    <w:p w14:paraId="28B6FA62" w14:textId="0EB054B3" w:rsidR="0049634B" w:rsidRDefault="0049634B" w:rsidP="002A6C3C">
      <w:pPr>
        <w:jc w:val="both"/>
        <w:rPr>
          <w:rFonts w:eastAsia="MS Mincho"/>
        </w:rPr>
      </w:pPr>
    </w:p>
    <w:p w14:paraId="1DAE1B5D" w14:textId="0F877BD9" w:rsidR="0049634B" w:rsidRPr="0066354F" w:rsidRDefault="0049634B" w:rsidP="002A6C3C">
      <w:pPr>
        <w:jc w:val="both"/>
        <w:rPr>
          <w:rFonts w:eastAsia="MS Mincho"/>
          <w:b/>
          <w:bCs/>
        </w:rPr>
      </w:pPr>
      <w:r w:rsidRPr="0066354F">
        <w:rPr>
          <w:rFonts w:eastAsia="MS Mincho"/>
          <w:b/>
          <w:bCs/>
        </w:rPr>
        <w:t>Braille Teachers</w:t>
      </w:r>
    </w:p>
    <w:p w14:paraId="5BA6E655" w14:textId="2CDF350E" w:rsidR="0049634B" w:rsidRDefault="0049634B" w:rsidP="002A6C3C">
      <w:pPr>
        <w:jc w:val="both"/>
        <w:rPr>
          <w:rFonts w:eastAsia="MS Mincho"/>
        </w:rPr>
      </w:pPr>
    </w:p>
    <w:p w14:paraId="0A031C53" w14:textId="00400BE2" w:rsidR="0049634B" w:rsidRDefault="0049634B" w:rsidP="002A6C3C">
      <w:pPr>
        <w:jc w:val="both"/>
        <w:rPr>
          <w:rFonts w:eastAsia="MS Mincho"/>
        </w:rPr>
      </w:pPr>
      <w:r>
        <w:rPr>
          <w:rFonts w:eastAsia="MS Mincho"/>
        </w:rPr>
        <w:t xml:space="preserve">Educators hired to teach Braille shall be certified teachers of students with visual impairments, hold a current and valid </w:t>
      </w:r>
      <w:r w:rsidR="00CF5DF2">
        <w:rPr>
          <w:rFonts w:eastAsia="MS Mincho"/>
        </w:rPr>
        <w:t>Na</w:t>
      </w:r>
      <w:r>
        <w:rPr>
          <w:rFonts w:eastAsia="MS Mincho"/>
        </w:rPr>
        <w:t xml:space="preserve">tional </w:t>
      </w:r>
      <w:r w:rsidR="00CF5DF2">
        <w:rPr>
          <w:rFonts w:eastAsia="MS Mincho"/>
        </w:rPr>
        <w:t>C</w:t>
      </w:r>
      <w:r>
        <w:rPr>
          <w:rFonts w:eastAsia="MS Mincho"/>
        </w:rPr>
        <w:t>ertification in Unified English Braille working under the supervision of a reading specialist.</w:t>
      </w:r>
    </w:p>
    <w:p w14:paraId="5908A29C" w14:textId="3B53218D" w:rsidR="0049634B" w:rsidRDefault="0049634B" w:rsidP="002A6C3C">
      <w:pPr>
        <w:jc w:val="both"/>
        <w:rPr>
          <w:rFonts w:eastAsia="MS Mincho"/>
        </w:rPr>
      </w:pPr>
    </w:p>
    <w:p w14:paraId="7F3AE0C1" w14:textId="54C73A23" w:rsidR="0049634B" w:rsidRDefault="0049634B" w:rsidP="002A6C3C">
      <w:pPr>
        <w:jc w:val="both"/>
        <w:rPr>
          <w:rFonts w:eastAsia="MS Mincho"/>
        </w:rPr>
      </w:pPr>
      <w:r>
        <w:rPr>
          <w:rFonts w:eastAsia="MS Mincho"/>
        </w:rPr>
        <w:t>Educators hired to teach accessible assistive technology will be certified teachers of student with visual impairments,</w:t>
      </w:r>
      <w:r w:rsidR="00712965">
        <w:rPr>
          <w:rFonts w:eastAsia="MS Mincho"/>
        </w:rPr>
        <w:t xml:space="preserve"> </w:t>
      </w:r>
      <w:r>
        <w:rPr>
          <w:rFonts w:eastAsia="MS Mincho"/>
        </w:rPr>
        <w:t xml:space="preserve">hold a valid </w:t>
      </w:r>
      <w:r w:rsidR="00712965">
        <w:rPr>
          <w:rFonts w:eastAsia="MS Mincho"/>
        </w:rPr>
        <w:t xml:space="preserve">and current Certified Assistive Technology Instructional Specialist for people with visual impairments or hold a current </w:t>
      </w:r>
      <w:r w:rsidR="00CF5DF2">
        <w:rPr>
          <w:rFonts w:eastAsia="MS Mincho"/>
        </w:rPr>
        <w:t>N</w:t>
      </w:r>
      <w:r w:rsidR="00712965">
        <w:rPr>
          <w:rFonts w:eastAsia="MS Mincho"/>
        </w:rPr>
        <w:t xml:space="preserve">ational </w:t>
      </w:r>
      <w:r w:rsidR="00CF5DF2">
        <w:rPr>
          <w:rFonts w:eastAsia="MS Mincho"/>
        </w:rPr>
        <w:t>C</w:t>
      </w:r>
      <w:r w:rsidR="00712965">
        <w:rPr>
          <w:rFonts w:eastAsia="MS Mincho"/>
        </w:rPr>
        <w:t>ertification in Access Technology for the Blind or other nationally recognized certificates.</w:t>
      </w:r>
    </w:p>
    <w:p w14:paraId="47937220" w14:textId="7E8E092B" w:rsidR="00712965" w:rsidRDefault="00712965" w:rsidP="002A6C3C">
      <w:pPr>
        <w:jc w:val="both"/>
        <w:rPr>
          <w:rFonts w:eastAsia="MS Mincho"/>
        </w:rPr>
      </w:pPr>
    </w:p>
    <w:p w14:paraId="2A02A4C4" w14:textId="4FC64BBB" w:rsidR="00712965" w:rsidRDefault="00712965" w:rsidP="002A6C3C">
      <w:pPr>
        <w:jc w:val="both"/>
        <w:rPr>
          <w:rFonts w:eastAsia="MS Mincho"/>
        </w:rPr>
      </w:pPr>
      <w:r>
        <w:rPr>
          <w:rFonts w:eastAsia="MS Mincho"/>
        </w:rPr>
        <w:t>Specialists hired to teach orientation and mobility will hold current National Orientation and Mobility Certificate</w:t>
      </w:r>
      <w:r w:rsidR="000263A8">
        <w:rPr>
          <w:rFonts w:eastAsia="MS Mincho"/>
        </w:rPr>
        <w:t>s</w:t>
      </w:r>
      <w:r>
        <w:rPr>
          <w:rFonts w:eastAsia="MS Mincho"/>
        </w:rPr>
        <w:t xml:space="preserve"> or hold current Certified Orientation and Mobility Specialist Certificate</w:t>
      </w:r>
      <w:r w:rsidR="000263A8">
        <w:rPr>
          <w:rFonts w:eastAsia="MS Mincho"/>
        </w:rPr>
        <w:t>s</w:t>
      </w:r>
      <w:r>
        <w:rPr>
          <w:rFonts w:eastAsia="MS Mincho"/>
        </w:rPr>
        <w:t xml:space="preserve"> or other nationally recognized certificate</w:t>
      </w:r>
      <w:r w:rsidR="000263A8">
        <w:rPr>
          <w:rFonts w:eastAsia="MS Mincho"/>
        </w:rPr>
        <w:t>s</w:t>
      </w:r>
      <w:r>
        <w:rPr>
          <w:rFonts w:eastAsia="MS Mincho"/>
        </w:rPr>
        <w:t>.</w:t>
      </w:r>
    </w:p>
    <w:p w14:paraId="0B13373D" w14:textId="7B3AC765" w:rsidR="00712965" w:rsidRDefault="00712965" w:rsidP="002A6C3C">
      <w:pPr>
        <w:jc w:val="both"/>
        <w:rPr>
          <w:rFonts w:eastAsia="MS Mincho"/>
        </w:rPr>
      </w:pPr>
    </w:p>
    <w:p w14:paraId="19005C4A" w14:textId="1A130866" w:rsidR="00712965" w:rsidRDefault="00712965" w:rsidP="002A6C3C">
      <w:pPr>
        <w:jc w:val="both"/>
        <w:rPr>
          <w:rFonts w:eastAsia="MS Mincho"/>
        </w:rPr>
      </w:pPr>
      <w:r>
        <w:rPr>
          <w:rFonts w:eastAsia="MS Mincho"/>
        </w:rPr>
        <w:t xml:space="preserve">The District will obtain proof of currently available certified professionals </w:t>
      </w:r>
      <w:r w:rsidR="0066354F">
        <w:rPr>
          <w:rFonts w:eastAsia="MS Mincho"/>
        </w:rPr>
        <w:t>from any company, agency, or individual with whom the District intends to contract for services.</w:t>
      </w:r>
    </w:p>
    <w:p w14:paraId="6736026D" w14:textId="1E07F37B" w:rsidR="0066354F" w:rsidRDefault="0066354F" w:rsidP="002A6C3C">
      <w:pPr>
        <w:jc w:val="both"/>
        <w:rPr>
          <w:rFonts w:eastAsia="MS Mincho"/>
        </w:rPr>
      </w:pPr>
    </w:p>
    <w:p w14:paraId="32146E08" w14:textId="26653DF9" w:rsidR="0066354F" w:rsidRPr="0066354F" w:rsidRDefault="0066354F" w:rsidP="002A6C3C">
      <w:pPr>
        <w:jc w:val="both"/>
        <w:rPr>
          <w:rFonts w:eastAsia="MS Mincho"/>
          <w:b/>
          <w:bCs/>
        </w:rPr>
      </w:pPr>
      <w:r w:rsidRPr="0066354F">
        <w:rPr>
          <w:rFonts w:eastAsia="MS Mincho"/>
          <w:b/>
          <w:bCs/>
        </w:rPr>
        <w:t>Program Facilitation</w:t>
      </w:r>
    </w:p>
    <w:p w14:paraId="150750AD" w14:textId="54AEC0CF" w:rsidR="0066354F" w:rsidRDefault="0066354F" w:rsidP="002A6C3C">
      <w:pPr>
        <w:jc w:val="both"/>
        <w:rPr>
          <w:rFonts w:eastAsia="MS Mincho"/>
        </w:rPr>
      </w:pPr>
    </w:p>
    <w:p w14:paraId="4F27955F" w14:textId="1FD5156B" w:rsidR="0066354F" w:rsidRDefault="0066354F" w:rsidP="002A6C3C">
      <w:pPr>
        <w:jc w:val="both"/>
        <w:rPr>
          <w:rFonts w:eastAsia="MS Mincho"/>
        </w:rPr>
      </w:pPr>
      <w:r>
        <w:rPr>
          <w:rFonts w:eastAsia="MS Mincho"/>
        </w:rPr>
        <w:t xml:space="preserve">The </w:t>
      </w:r>
      <w:proofErr w:type="gramStart"/>
      <w:r>
        <w:rPr>
          <w:rFonts w:eastAsia="MS Mincho"/>
        </w:rPr>
        <w:t>District</w:t>
      </w:r>
      <w:proofErr w:type="gramEnd"/>
      <w:r>
        <w:rPr>
          <w:rFonts w:eastAsia="MS Mincho"/>
        </w:rPr>
        <w:t xml:space="preserve"> may require annual written parental consent to conduct instruction when services are provided before or after school hours or when services are provided away form the student’s school or residence.</w:t>
      </w:r>
    </w:p>
    <w:p w14:paraId="4CA369B6" w14:textId="341B3BAB" w:rsidR="0066354F" w:rsidRDefault="0066354F" w:rsidP="002A6C3C">
      <w:pPr>
        <w:jc w:val="both"/>
        <w:rPr>
          <w:rFonts w:eastAsia="MS Mincho"/>
        </w:rPr>
      </w:pPr>
    </w:p>
    <w:p w14:paraId="13CCCCB7" w14:textId="5EE970F5" w:rsidR="0066354F" w:rsidRDefault="0066354F" w:rsidP="002A6C3C">
      <w:pPr>
        <w:jc w:val="both"/>
        <w:rPr>
          <w:rFonts w:eastAsia="MS Mincho"/>
        </w:rPr>
      </w:pPr>
      <w:r>
        <w:rPr>
          <w:rFonts w:eastAsia="MS Mincho"/>
        </w:rPr>
        <w:lastRenderedPageBreak/>
        <w:t xml:space="preserve">The </w:t>
      </w:r>
      <w:proofErr w:type="gramStart"/>
      <w:r>
        <w:rPr>
          <w:rFonts w:eastAsia="MS Mincho"/>
        </w:rPr>
        <w:t>District</w:t>
      </w:r>
      <w:proofErr w:type="gramEnd"/>
      <w:r>
        <w:rPr>
          <w:rFonts w:eastAsia="MS Mincho"/>
        </w:rPr>
        <w:t xml:space="preserve"> may approve the mode of transportation utilized by the </w:t>
      </w:r>
      <w:r w:rsidR="00CF5DF2">
        <w:rPr>
          <w:rFonts w:eastAsia="MS Mincho"/>
        </w:rPr>
        <w:t xml:space="preserve">instructor </w:t>
      </w:r>
      <w:r>
        <w:rPr>
          <w:rFonts w:eastAsia="MS Mincho"/>
        </w:rPr>
        <w:t xml:space="preserve">to transport affected students or may provide an equally effective transportation alternative.  If transportation is provided by the student’s parent, the </w:t>
      </w:r>
      <w:proofErr w:type="gramStart"/>
      <w:r>
        <w:rPr>
          <w:rFonts w:eastAsia="MS Mincho"/>
        </w:rPr>
        <w:t>District</w:t>
      </w:r>
      <w:proofErr w:type="gramEnd"/>
      <w:r>
        <w:rPr>
          <w:rFonts w:eastAsia="MS Mincho"/>
        </w:rPr>
        <w:t xml:space="preserve"> will reimburse the appropriate expense.</w:t>
      </w:r>
    </w:p>
    <w:p w14:paraId="3DDD9238" w14:textId="783F32FA" w:rsidR="0066354F" w:rsidRDefault="0066354F" w:rsidP="002A6C3C">
      <w:pPr>
        <w:jc w:val="both"/>
        <w:rPr>
          <w:rFonts w:eastAsia="MS Mincho"/>
        </w:rPr>
      </w:pPr>
    </w:p>
    <w:p w14:paraId="20FE2BAB" w14:textId="6C09F352" w:rsidR="00E81110" w:rsidRDefault="0066354F" w:rsidP="002A6C3C">
      <w:pPr>
        <w:jc w:val="both"/>
        <w:rPr>
          <w:rFonts w:eastAsia="MS Mincho"/>
        </w:rPr>
      </w:pPr>
      <w:r>
        <w:rPr>
          <w:rFonts w:eastAsia="MS Mincho"/>
        </w:rPr>
        <w:t>To the extent possible, the District will eliminate common barriers experienced by blind or visually impaired students, parents, educators and staff.</w:t>
      </w:r>
    </w:p>
    <w:p w14:paraId="074D4A2A" w14:textId="3B22D80B" w:rsidR="00AF5A08" w:rsidRDefault="00AF5A08" w:rsidP="00AF5A08">
      <w:pPr>
        <w:rPr>
          <w:rFonts w:eastAsia="MS Mincho"/>
        </w:rPr>
      </w:pPr>
    </w:p>
    <w:p w14:paraId="181FDED1" w14:textId="77777777" w:rsidR="00AF5A08" w:rsidRDefault="00AF5A08" w:rsidP="00AF5A08">
      <w:pPr>
        <w:jc w:val="center"/>
      </w:pPr>
      <w:r>
        <w:t>*****</w:t>
      </w:r>
    </w:p>
    <w:p w14:paraId="19B3BFB6" w14:textId="77777777" w:rsidR="00AF5A08" w:rsidRDefault="00AF5A08" w:rsidP="00AF5A08">
      <w:pPr>
        <w:jc w:val="both"/>
      </w:pPr>
    </w:p>
    <w:p w14:paraId="1FCE5D0B" w14:textId="75ECA3B4" w:rsidR="00AF5A08" w:rsidRDefault="00AF5A08" w:rsidP="00AF5A08">
      <w:pPr>
        <w:pStyle w:val="Footer"/>
        <w:tabs>
          <w:tab w:val="right" w:pos="4320"/>
          <w:tab w:val="left" w:pos="4770"/>
          <w:tab w:val="left" w:pos="9270"/>
        </w:tabs>
        <w:ind w:right="-450"/>
      </w:pPr>
      <w:r>
        <w:t>August 2022, Copyright © 2022 Missouri Consultants for Education, LLC</w:t>
      </w:r>
    </w:p>
    <w:p w14:paraId="4AD4441D" w14:textId="77777777" w:rsidR="00AF5A08" w:rsidRDefault="00AF5A08" w:rsidP="00AF5A08">
      <w:pPr>
        <w:pStyle w:val="Footer"/>
      </w:pPr>
    </w:p>
    <w:p w14:paraId="4C45F390" w14:textId="77777777" w:rsidR="00AF5A08" w:rsidRDefault="00AF5A08" w:rsidP="00AF5A08">
      <w:pPr>
        <w:jc w:val="both"/>
      </w:pPr>
    </w:p>
    <w:p w14:paraId="713F8723" w14:textId="77777777" w:rsidR="009465B4" w:rsidRDefault="009465B4"/>
    <w:sectPr w:rsidR="009465B4" w:rsidSect="00050211">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30D35" w14:textId="77777777" w:rsidR="00050211" w:rsidRDefault="00050211" w:rsidP="00050211">
      <w:r>
        <w:separator/>
      </w:r>
    </w:p>
  </w:endnote>
  <w:endnote w:type="continuationSeparator" w:id="0">
    <w:p w14:paraId="0DBF69E6" w14:textId="77777777" w:rsidR="00050211" w:rsidRDefault="00050211" w:rsidP="0005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9BAB6" w14:textId="77777777" w:rsidR="00050211" w:rsidRDefault="00050211" w:rsidP="00050211">
      <w:r>
        <w:separator/>
      </w:r>
    </w:p>
  </w:footnote>
  <w:footnote w:type="continuationSeparator" w:id="0">
    <w:p w14:paraId="5B760AD2" w14:textId="77777777" w:rsidR="00050211" w:rsidRDefault="00050211" w:rsidP="0005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6E23" w14:textId="383A3D94" w:rsidR="00050211" w:rsidRPr="00050211" w:rsidRDefault="00050211">
    <w:pPr>
      <w:pStyle w:val="Header"/>
      <w:rPr>
        <w:b/>
        <w:bCs/>
      </w:rPr>
    </w:pPr>
    <w:r>
      <w:tab/>
    </w:r>
    <w:r>
      <w:tab/>
    </w:r>
    <w:r w:rsidR="00286E81" w:rsidRPr="00286E81">
      <w:rPr>
        <w:b/>
        <w:bCs/>
        <w:u w:val="single"/>
      </w:rPr>
      <w:t>Regulation</w:t>
    </w:r>
    <w:r w:rsidRPr="00050211">
      <w:rPr>
        <w:b/>
        <w:bCs/>
      </w:rPr>
      <w:t xml:space="preserve"> 6251</w:t>
    </w:r>
  </w:p>
  <w:p w14:paraId="27EEAE41" w14:textId="3866D334" w:rsidR="00050211" w:rsidRPr="00050211" w:rsidRDefault="00050211">
    <w:pPr>
      <w:pStyle w:val="Header"/>
      <w:rPr>
        <w:b/>
        <w:bCs/>
      </w:rPr>
    </w:pPr>
    <w:r w:rsidRPr="00050211">
      <w:rPr>
        <w:b/>
        <w:bCs/>
      </w:rPr>
      <w:tab/>
    </w:r>
    <w:r w:rsidRPr="00050211">
      <w:rPr>
        <w:b/>
        <w:bCs/>
      </w:rPr>
      <w:tab/>
      <w:t xml:space="preserve">Page </w:t>
    </w:r>
    <w:r w:rsidRPr="00050211">
      <w:rPr>
        <w:b/>
        <w:bCs/>
      </w:rPr>
      <w:fldChar w:fldCharType="begin"/>
    </w:r>
    <w:r w:rsidRPr="00050211">
      <w:rPr>
        <w:b/>
        <w:bCs/>
      </w:rPr>
      <w:instrText xml:space="preserve"> PAGE   \* MERGEFORMAT </w:instrText>
    </w:r>
    <w:r w:rsidRPr="00050211">
      <w:rPr>
        <w:b/>
        <w:bCs/>
      </w:rPr>
      <w:fldChar w:fldCharType="separate"/>
    </w:r>
    <w:r w:rsidRPr="00050211">
      <w:rPr>
        <w:b/>
        <w:bCs/>
        <w:noProof/>
      </w:rPr>
      <w:t>1</w:t>
    </w:r>
    <w:r w:rsidRPr="00050211">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442"/>
    <w:multiLevelType w:val="hybridMultilevel"/>
    <w:tmpl w:val="54CC7E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F67B62"/>
    <w:multiLevelType w:val="hybridMultilevel"/>
    <w:tmpl w:val="0A8053BA"/>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9654430"/>
    <w:multiLevelType w:val="hybridMultilevel"/>
    <w:tmpl w:val="686668D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A61620"/>
    <w:multiLevelType w:val="hybridMultilevel"/>
    <w:tmpl w:val="E85803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8C568D"/>
    <w:multiLevelType w:val="hybridMultilevel"/>
    <w:tmpl w:val="985A623E"/>
    <w:lvl w:ilvl="0" w:tplc="F11EA7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1166C"/>
    <w:multiLevelType w:val="hybridMultilevel"/>
    <w:tmpl w:val="314231C4"/>
    <w:lvl w:ilvl="0" w:tplc="04090017">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8F95EA4"/>
    <w:multiLevelType w:val="hybridMultilevel"/>
    <w:tmpl w:val="CC3CBC1C"/>
    <w:lvl w:ilvl="0" w:tplc="04090017">
      <w:start w:val="1"/>
      <w:numFmt w:val="lowerLetter"/>
      <w:lvlText w:val="%1)"/>
      <w:lvlJc w:val="left"/>
      <w:pPr>
        <w:ind w:left="720" w:hanging="360"/>
      </w:pPr>
    </w:lvl>
    <w:lvl w:ilvl="1" w:tplc="00E0F7B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60FA6"/>
    <w:multiLevelType w:val="hybridMultilevel"/>
    <w:tmpl w:val="051A3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2A3E56"/>
    <w:multiLevelType w:val="hybridMultilevel"/>
    <w:tmpl w:val="D8280DF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C3418DF"/>
    <w:multiLevelType w:val="hybridMultilevel"/>
    <w:tmpl w:val="779299A8"/>
    <w:lvl w:ilvl="0" w:tplc="31B66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3B5729"/>
    <w:multiLevelType w:val="hybridMultilevel"/>
    <w:tmpl w:val="31CEFEC0"/>
    <w:lvl w:ilvl="0" w:tplc="8DAEC2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BC6F26"/>
    <w:multiLevelType w:val="hybridMultilevel"/>
    <w:tmpl w:val="03483A86"/>
    <w:lvl w:ilvl="0" w:tplc="AAD665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536912"/>
    <w:multiLevelType w:val="hybridMultilevel"/>
    <w:tmpl w:val="0FAC815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70418D"/>
    <w:multiLevelType w:val="hybridMultilevel"/>
    <w:tmpl w:val="02BC503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162543900">
    <w:abstractNumId w:val="4"/>
  </w:num>
  <w:num w:numId="2" w16cid:durableId="2027249297">
    <w:abstractNumId w:val="3"/>
  </w:num>
  <w:num w:numId="3" w16cid:durableId="1201894049">
    <w:abstractNumId w:val="11"/>
  </w:num>
  <w:num w:numId="4" w16cid:durableId="1261525361">
    <w:abstractNumId w:val="0"/>
  </w:num>
  <w:num w:numId="5" w16cid:durableId="1692142646">
    <w:abstractNumId w:val="2"/>
  </w:num>
  <w:num w:numId="6" w16cid:durableId="1431044110">
    <w:abstractNumId w:val="10"/>
  </w:num>
  <w:num w:numId="7" w16cid:durableId="203762765">
    <w:abstractNumId w:val="6"/>
  </w:num>
  <w:num w:numId="8" w16cid:durableId="882979215">
    <w:abstractNumId w:val="12"/>
  </w:num>
  <w:num w:numId="9" w16cid:durableId="1873378907">
    <w:abstractNumId w:val="5"/>
  </w:num>
  <w:num w:numId="10" w16cid:durableId="1122965466">
    <w:abstractNumId w:val="1"/>
  </w:num>
  <w:num w:numId="11" w16cid:durableId="1789620364">
    <w:abstractNumId w:val="13"/>
  </w:num>
  <w:num w:numId="12" w16cid:durableId="1343970845">
    <w:abstractNumId w:val="7"/>
  </w:num>
  <w:num w:numId="13" w16cid:durableId="1487240027">
    <w:abstractNumId w:val="9"/>
  </w:num>
  <w:num w:numId="14" w16cid:durableId="9650834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08"/>
    <w:rsid w:val="00011668"/>
    <w:rsid w:val="000263A8"/>
    <w:rsid w:val="00050211"/>
    <w:rsid w:val="000C1CAD"/>
    <w:rsid w:val="00142700"/>
    <w:rsid w:val="00286E81"/>
    <w:rsid w:val="002A6C3C"/>
    <w:rsid w:val="002E5FFE"/>
    <w:rsid w:val="0049634B"/>
    <w:rsid w:val="004E45A7"/>
    <w:rsid w:val="00531046"/>
    <w:rsid w:val="00535C43"/>
    <w:rsid w:val="005C26E7"/>
    <w:rsid w:val="006241D7"/>
    <w:rsid w:val="00662EA4"/>
    <w:rsid w:val="0066354F"/>
    <w:rsid w:val="00682EB8"/>
    <w:rsid w:val="00712965"/>
    <w:rsid w:val="00901FBC"/>
    <w:rsid w:val="00926193"/>
    <w:rsid w:val="009465B4"/>
    <w:rsid w:val="009826DC"/>
    <w:rsid w:val="009F3A28"/>
    <w:rsid w:val="00A2417B"/>
    <w:rsid w:val="00A43FC4"/>
    <w:rsid w:val="00AF5A08"/>
    <w:rsid w:val="00B1400A"/>
    <w:rsid w:val="00B61092"/>
    <w:rsid w:val="00CC0B03"/>
    <w:rsid w:val="00CD0013"/>
    <w:rsid w:val="00CE2F32"/>
    <w:rsid w:val="00CF5DF2"/>
    <w:rsid w:val="00D76720"/>
    <w:rsid w:val="00DB1D10"/>
    <w:rsid w:val="00E3472F"/>
    <w:rsid w:val="00E81110"/>
    <w:rsid w:val="00F01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EA83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A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F5A08"/>
    <w:pPr>
      <w:keepNext/>
      <w:outlineLvl w:val="0"/>
    </w:pPr>
    <w:rPr>
      <w:rFonts w:eastAsia="MS Mincho"/>
      <w:b/>
      <w:bCs/>
      <w:szCs w:val="20"/>
      <w:u w:val="single"/>
    </w:rPr>
  </w:style>
  <w:style w:type="paragraph" w:styleId="Heading2">
    <w:name w:val="heading 2"/>
    <w:basedOn w:val="Normal"/>
    <w:next w:val="Normal"/>
    <w:link w:val="Heading2Char"/>
    <w:semiHidden/>
    <w:unhideWhenUsed/>
    <w:qFormat/>
    <w:rsid w:val="00AF5A08"/>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A08"/>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semiHidden/>
    <w:rsid w:val="00AF5A08"/>
    <w:rPr>
      <w:rFonts w:ascii="Times New Roman" w:eastAsia="MS Mincho" w:hAnsi="Times New Roman" w:cs="Times New Roman"/>
      <w:b/>
      <w:bCs/>
      <w:sz w:val="24"/>
      <w:szCs w:val="20"/>
    </w:rPr>
  </w:style>
  <w:style w:type="paragraph" w:styleId="Footer">
    <w:name w:val="footer"/>
    <w:basedOn w:val="Normal"/>
    <w:link w:val="FooterChar"/>
    <w:uiPriority w:val="99"/>
    <w:unhideWhenUsed/>
    <w:rsid w:val="00AF5A08"/>
    <w:pPr>
      <w:tabs>
        <w:tab w:val="center" w:pos="4320"/>
        <w:tab w:val="right" w:pos="8640"/>
      </w:tabs>
    </w:pPr>
  </w:style>
  <w:style w:type="character" w:customStyle="1" w:styleId="FooterChar">
    <w:name w:val="Footer Char"/>
    <w:basedOn w:val="DefaultParagraphFont"/>
    <w:link w:val="Footer"/>
    <w:uiPriority w:val="99"/>
    <w:rsid w:val="00AF5A08"/>
    <w:rPr>
      <w:rFonts w:ascii="Times New Roman" w:eastAsia="Times New Roman" w:hAnsi="Times New Roman" w:cs="Times New Roman"/>
      <w:sz w:val="24"/>
      <w:szCs w:val="24"/>
    </w:rPr>
  </w:style>
  <w:style w:type="paragraph" w:styleId="ListParagraph">
    <w:name w:val="List Paragraph"/>
    <w:basedOn w:val="Normal"/>
    <w:uiPriority w:val="34"/>
    <w:qFormat/>
    <w:rsid w:val="004E45A7"/>
    <w:pPr>
      <w:ind w:left="720"/>
      <w:contextualSpacing/>
    </w:pPr>
  </w:style>
  <w:style w:type="paragraph" w:styleId="Header">
    <w:name w:val="header"/>
    <w:basedOn w:val="Normal"/>
    <w:link w:val="HeaderChar"/>
    <w:uiPriority w:val="99"/>
    <w:unhideWhenUsed/>
    <w:rsid w:val="00050211"/>
    <w:pPr>
      <w:tabs>
        <w:tab w:val="center" w:pos="4680"/>
        <w:tab w:val="right" w:pos="9360"/>
      </w:tabs>
    </w:pPr>
  </w:style>
  <w:style w:type="character" w:customStyle="1" w:styleId="HeaderChar">
    <w:name w:val="Header Char"/>
    <w:basedOn w:val="DefaultParagraphFont"/>
    <w:link w:val="Header"/>
    <w:uiPriority w:val="99"/>
    <w:rsid w:val="0005021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47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4165</Characters>
  <Application>Microsoft Office Word</Application>
  <DocSecurity>0</DocSecurity>
  <PresentationFormat>15|.DOCX</PresentationFormat>
  <Lines>102</Lines>
  <Paragraphs>31</Paragraphs>
  <ScaleCrop>false</ScaleCrop>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R6251(new)August2022.docx</dc:title>
  <dc:subject/>
  <dc:creator/>
  <cp:keywords/>
  <dc:description/>
  <cp:lastModifiedBy/>
  <cp:revision>1</cp:revision>
  <dcterms:created xsi:type="dcterms:W3CDTF">2022-08-26T19:07:00Z</dcterms:created>
  <dcterms:modified xsi:type="dcterms:W3CDTF">2022-08-26T19:07:00Z</dcterms:modified>
</cp:coreProperties>
</file>